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E56587" w14:textId="77777777" w:rsidR="00C17584" w:rsidRDefault="00C15C6F">
      <w:pPr>
        <w:spacing w:beforeLines="75" w:before="234" w:afterLines="100" w:after="312"/>
        <w:ind w:firstLineChars="0" w:firstLine="0"/>
        <w:jc w:val="center"/>
        <w:rPr>
          <w:rFonts w:ascii="Times New Roman" w:hAnsi="Times New Roman" w:cs="Times New Roman"/>
        </w:rPr>
      </w:pPr>
      <w:r>
        <w:rPr>
          <w:rFonts w:ascii="Times New Roman" w:eastAsia="黑体" w:hAnsi="Times New Roman" w:cs="Times New Roman" w:hint="eastAsia"/>
          <w:sz w:val="36"/>
          <w:szCs w:val="36"/>
        </w:rPr>
        <w:t>组织</w:t>
      </w:r>
      <w:r>
        <w:rPr>
          <w:rFonts w:ascii="Times New Roman" w:eastAsia="黑体" w:hAnsi="Times New Roman" w:cs="Times New Roman"/>
          <w:sz w:val="36"/>
          <w:szCs w:val="36"/>
        </w:rPr>
        <w:t>关系转接</w:t>
      </w:r>
    </w:p>
    <w:p w14:paraId="6774E520" w14:textId="77777777" w:rsidR="00C17584" w:rsidRDefault="00C15C6F">
      <w:pPr>
        <w:rPr>
          <w:rFonts w:ascii="Times New Roman" w:hAnsi="Times New Roman" w:cs="Times New Roman"/>
        </w:rPr>
      </w:pPr>
      <w:r>
        <w:rPr>
          <w:rFonts w:ascii="Times New Roman" w:hAnsi="Times New Roman" w:cs="Times New Roman" w:hint="eastAsia"/>
        </w:rPr>
        <w:t>用户</w:t>
      </w:r>
      <w:r>
        <w:rPr>
          <w:rFonts w:ascii="Times New Roman" w:hAnsi="Times New Roman" w:cs="Times New Roman"/>
        </w:rPr>
        <w:t>登录系统后，在系统首页点击【</w:t>
      </w:r>
      <w:r>
        <w:rPr>
          <w:rFonts w:ascii="Times New Roman" w:hAnsi="Times New Roman" w:cs="Times New Roman" w:hint="eastAsia"/>
        </w:rPr>
        <w:t>组织关系转接</w:t>
      </w:r>
      <w:r>
        <w:rPr>
          <w:rFonts w:ascii="Times New Roman" w:hAnsi="Times New Roman" w:cs="Times New Roman"/>
        </w:rPr>
        <w:t>】进入</w:t>
      </w:r>
      <w:r>
        <w:rPr>
          <w:rFonts w:ascii="Times New Roman" w:hAnsi="Times New Roman" w:cs="Times New Roman" w:hint="eastAsia"/>
        </w:rPr>
        <w:t>组织关系转接</w:t>
      </w:r>
      <w:r>
        <w:rPr>
          <w:rFonts w:ascii="Times New Roman" w:hAnsi="Times New Roman" w:cs="Times New Roman"/>
        </w:rPr>
        <w:t>管理子系统</w:t>
      </w:r>
      <w:r>
        <w:rPr>
          <w:rFonts w:ascii="Times New Roman" w:hAnsi="Times New Roman" w:cs="Times New Roman" w:hint="eastAsia"/>
        </w:rPr>
        <w:t>，该</w:t>
      </w:r>
      <w:r>
        <w:rPr>
          <w:rFonts w:hint="eastAsia"/>
        </w:rPr>
        <w:t>子系统主要用于办理组织关系转接业务，实现组织关系的线上变更、记录、查询、统计功能。</w:t>
      </w:r>
    </w:p>
    <w:p w14:paraId="0A86EAD9" w14:textId="0A53B40C" w:rsidR="00C17584" w:rsidRDefault="007C6756">
      <w:pPr>
        <w:ind w:firstLineChars="0" w:firstLine="0"/>
        <w:jc w:val="center"/>
        <w:rPr>
          <w:rFonts w:ascii="Times New Roman" w:hAnsi="Times New Roman" w:cs="Times New Roman"/>
        </w:rPr>
      </w:pPr>
      <w:r>
        <w:rPr>
          <w:noProof/>
        </w:rPr>
        <w:drawing>
          <wp:inline distT="0" distB="0" distL="0" distR="0" wp14:anchorId="482EE9D4" wp14:editId="2E2F34A7">
            <wp:extent cx="5274310" cy="200660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2006600"/>
                    </a:xfrm>
                    <a:prstGeom prst="rect">
                      <a:avLst/>
                    </a:prstGeom>
                  </pic:spPr>
                </pic:pic>
              </a:graphicData>
            </a:graphic>
          </wp:inline>
        </w:drawing>
      </w:r>
    </w:p>
    <w:p w14:paraId="74EC41B9" w14:textId="77777777" w:rsidR="00C17584" w:rsidRDefault="00C15C6F">
      <w:pPr>
        <w:ind w:firstLineChars="0"/>
        <w:rPr>
          <w:rFonts w:ascii="Times New Roman" w:hAnsi="Times New Roman" w:cs="Times New Roman"/>
        </w:rPr>
      </w:pPr>
      <w:r>
        <w:rPr>
          <w:rFonts w:ascii="Times New Roman" w:hAnsi="Times New Roman" w:cs="Times New Roman" w:hint="eastAsia"/>
        </w:rPr>
        <w:t>【组织关系转接】因登录的业务管理员角色不同，显示的栏目也有所不同。</w:t>
      </w:r>
    </w:p>
    <w:p w14:paraId="26A24D92" w14:textId="77777777" w:rsidR="00C17584" w:rsidRDefault="00C15C6F">
      <w:pPr>
        <w:ind w:firstLineChars="0"/>
        <w:rPr>
          <w:rFonts w:ascii="Times New Roman" w:hAnsi="Times New Roman" w:cs="Times New Roman"/>
        </w:rPr>
      </w:pPr>
      <w:r>
        <w:rPr>
          <w:rFonts w:ascii="Times New Roman" w:hAnsi="Times New Roman" w:cs="Times New Roman" w:hint="eastAsia"/>
        </w:rPr>
        <w:t>基层党委业务管理员能看到的功能页面</w:t>
      </w:r>
      <w:r>
        <w:rPr>
          <w:rFonts w:ascii="Times New Roman" w:hAnsi="Times New Roman" w:cs="Times New Roman"/>
        </w:rPr>
        <w:t>包括</w:t>
      </w:r>
      <w:r>
        <w:rPr>
          <w:rFonts w:ascii="Times New Roman" w:hAnsi="Times New Roman" w:cs="Times New Roman" w:hint="eastAsia"/>
        </w:rPr>
        <w:t>四个页签</w:t>
      </w:r>
      <w:r>
        <w:rPr>
          <w:rFonts w:ascii="Times New Roman" w:hAnsi="Times New Roman" w:cs="Times New Roman"/>
        </w:rPr>
        <w:t>：</w:t>
      </w:r>
    </w:p>
    <w:p w14:paraId="3B869B27" w14:textId="77777777" w:rsidR="00C17584" w:rsidRDefault="00C15C6F">
      <w:pPr>
        <w:numPr>
          <w:ilvl w:val="0"/>
          <w:numId w:val="2"/>
        </w:numPr>
        <w:ind w:left="840" w:firstLineChars="0"/>
        <w:rPr>
          <w:rFonts w:ascii="Times New Roman" w:hAnsi="Times New Roman" w:cs="Times New Roman"/>
        </w:rPr>
      </w:pPr>
      <w:r>
        <w:rPr>
          <w:rFonts w:ascii="Times New Roman" w:hAnsi="Times New Roman" w:cs="Times New Roman" w:hint="eastAsia"/>
        </w:rPr>
        <w:t>转出（含直接转出、转出审批、审批未通过、正在转接、转出历史五个栏目）</w:t>
      </w:r>
    </w:p>
    <w:p w14:paraId="35FAFB17" w14:textId="77777777" w:rsidR="00C17584" w:rsidRDefault="00C15C6F">
      <w:pPr>
        <w:numPr>
          <w:ilvl w:val="0"/>
          <w:numId w:val="2"/>
        </w:numPr>
        <w:ind w:left="840" w:firstLineChars="0"/>
        <w:rPr>
          <w:rFonts w:ascii="Times New Roman" w:hAnsi="Times New Roman" w:cs="Times New Roman"/>
        </w:rPr>
      </w:pPr>
      <w:r>
        <w:rPr>
          <w:rFonts w:ascii="Times New Roman" w:hAnsi="Times New Roman" w:cs="Times New Roman" w:hint="eastAsia"/>
        </w:rPr>
        <w:t>接收（含接收审批、正在转接、接收历史三个栏目）</w:t>
      </w:r>
    </w:p>
    <w:p w14:paraId="787F659D" w14:textId="77777777" w:rsidR="00C17584" w:rsidRDefault="00C15C6F">
      <w:pPr>
        <w:numPr>
          <w:ilvl w:val="0"/>
          <w:numId w:val="2"/>
        </w:numPr>
        <w:ind w:left="840" w:firstLineChars="0"/>
        <w:rPr>
          <w:rFonts w:ascii="Times New Roman" w:hAnsi="Times New Roman" w:cs="Times New Roman"/>
        </w:rPr>
      </w:pPr>
      <w:r>
        <w:rPr>
          <w:rFonts w:ascii="Times New Roman" w:hAnsi="Times New Roman" w:cs="Times New Roman" w:hint="eastAsia"/>
        </w:rPr>
        <w:t>支部间转接</w:t>
      </w:r>
    </w:p>
    <w:p w14:paraId="4A6A2415" w14:textId="77777777" w:rsidR="00C17584" w:rsidRDefault="00C15C6F">
      <w:pPr>
        <w:numPr>
          <w:ilvl w:val="0"/>
          <w:numId w:val="2"/>
        </w:numPr>
        <w:ind w:left="840" w:firstLineChars="0"/>
        <w:rPr>
          <w:rFonts w:ascii="Times New Roman" w:hAnsi="Times New Roman" w:cs="Times New Roman"/>
        </w:rPr>
      </w:pPr>
      <w:r>
        <w:rPr>
          <w:rFonts w:ascii="Times New Roman" w:hAnsi="Times New Roman" w:cs="Times New Roman" w:hint="eastAsia"/>
        </w:rPr>
        <w:t>工作督查</w:t>
      </w:r>
    </w:p>
    <w:p w14:paraId="3BDA1C5C" w14:textId="77777777" w:rsidR="00C17584" w:rsidRDefault="00C15C6F">
      <w:pPr>
        <w:rPr>
          <w:rFonts w:ascii="Times New Roman" w:hAnsi="Times New Roman" w:cs="Times New Roman"/>
        </w:rPr>
      </w:pPr>
      <w:r>
        <w:rPr>
          <w:rFonts w:ascii="Times New Roman" w:hAnsi="Times New Roman" w:cs="Times New Roman" w:hint="eastAsia"/>
        </w:rPr>
        <w:t>党支部业务管理员能看到的功能页面</w:t>
      </w:r>
      <w:r>
        <w:rPr>
          <w:rFonts w:ascii="Times New Roman" w:hAnsi="Times New Roman" w:cs="Times New Roman"/>
        </w:rPr>
        <w:t>包括</w:t>
      </w:r>
      <w:r>
        <w:rPr>
          <w:rFonts w:ascii="Times New Roman" w:hAnsi="Times New Roman" w:cs="Times New Roman" w:hint="eastAsia"/>
        </w:rPr>
        <w:t>两个页签</w:t>
      </w:r>
      <w:r>
        <w:rPr>
          <w:rFonts w:ascii="Times New Roman" w:hAnsi="Times New Roman" w:cs="Times New Roman"/>
        </w:rPr>
        <w:t>：</w:t>
      </w:r>
    </w:p>
    <w:p w14:paraId="397EB9AF" w14:textId="77777777" w:rsidR="00C17584" w:rsidRDefault="00C15C6F">
      <w:pPr>
        <w:numPr>
          <w:ilvl w:val="0"/>
          <w:numId w:val="2"/>
        </w:numPr>
        <w:ind w:left="840" w:firstLineChars="0"/>
        <w:rPr>
          <w:rFonts w:ascii="Times New Roman" w:hAnsi="Times New Roman" w:cs="Times New Roman"/>
        </w:rPr>
      </w:pPr>
      <w:r>
        <w:rPr>
          <w:rFonts w:ascii="Times New Roman" w:hAnsi="Times New Roman" w:cs="Times New Roman" w:hint="eastAsia"/>
        </w:rPr>
        <w:t>转出（含转出申请、审批未通过、正在转接、转出历史四个栏目）</w:t>
      </w:r>
    </w:p>
    <w:p w14:paraId="4DA63442" w14:textId="77777777" w:rsidR="00C17584" w:rsidRDefault="00C15C6F">
      <w:pPr>
        <w:numPr>
          <w:ilvl w:val="0"/>
          <w:numId w:val="2"/>
        </w:numPr>
        <w:ind w:left="840" w:firstLineChars="0"/>
        <w:rPr>
          <w:rFonts w:ascii="Times New Roman" w:hAnsi="Times New Roman" w:cs="Times New Roman"/>
        </w:rPr>
      </w:pPr>
      <w:r>
        <w:rPr>
          <w:rFonts w:ascii="Times New Roman" w:hAnsi="Times New Roman" w:cs="Times New Roman" w:hint="eastAsia"/>
        </w:rPr>
        <w:lastRenderedPageBreak/>
        <w:t>接收（含党员接收、接收历史两个栏目）</w:t>
      </w:r>
    </w:p>
    <w:p w14:paraId="7C2F9EF7" w14:textId="77777777" w:rsidR="00C17584" w:rsidRDefault="00C15C6F">
      <w:pPr>
        <w:pStyle w:val="3"/>
        <w:numPr>
          <w:ilvl w:val="0"/>
          <w:numId w:val="3"/>
        </w:numPr>
      </w:pPr>
      <w:r>
        <w:rPr>
          <w:rFonts w:hint="eastAsia"/>
        </w:rPr>
        <w:t>转接权限类型说明</w:t>
      </w:r>
    </w:p>
    <w:p w14:paraId="49F26583" w14:textId="77777777" w:rsidR="00C17584" w:rsidRDefault="00C15C6F">
      <w:r>
        <w:rPr>
          <w:rFonts w:hint="eastAsia"/>
        </w:rPr>
        <w:t>组织关系转接权限主要分为两种，即有权限（审批预备党员权限）和无权限。（军队和和非建库单位转接权限属于单独权限控制）</w:t>
      </w:r>
    </w:p>
    <w:p w14:paraId="732D2F20" w14:textId="77777777" w:rsidR="00C17584" w:rsidRDefault="00C15C6F">
      <w:r>
        <w:rPr>
          <w:rFonts w:hint="eastAsia"/>
        </w:rPr>
        <w:t>组织关系转接类型共分为5种，即跨省（系统）转接、省（系统）内转接、县（相当县一级）内转接、解放军、武装警察部队、其他非系统建库单位。</w:t>
      </w:r>
    </w:p>
    <w:p w14:paraId="1E3010CB" w14:textId="77777777" w:rsidR="00C17584" w:rsidRDefault="00C15C6F">
      <w:pPr>
        <w:pStyle w:val="10"/>
        <w:ind w:firstLine="560"/>
        <w:rPr>
          <w:rFonts w:ascii="Times New Roman" w:hAnsi="Times New Roman" w:cs="Times New Roman"/>
        </w:rPr>
      </w:pPr>
      <w:r>
        <w:rPr>
          <w:rFonts w:ascii="Times New Roman" w:hAnsi="Times New Roman" w:cs="Times New Roman" w:hint="eastAsia"/>
        </w:rPr>
        <w:t>接下来按转接类型</w:t>
      </w:r>
      <w:r>
        <w:rPr>
          <w:rFonts w:ascii="Times New Roman" w:hAnsi="Times New Roman" w:cs="Times New Roman"/>
        </w:rPr>
        <w:t>具体说明</w:t>
      </w:r>
      <w:r>
        <w:rPr>
          <w:rFonts w:ascii="Times New Roman" w:hAnsi="Times New Roman" w:cs="Times New Roman" w:hint="eastAsia"/>
        </w:rPr>
        <w:t>以下四</w:t>
      </w:r>
      <w:r>
        <w:rPr>
          <w:rFonts w:ascii="Times New Roman" w:hAnsi="Times New Roman" w:cs="Times New Roman"/>
        </w:rPr>
        <w:t>类转接相关操作。</w:t>
      </w:r>
    </w:p>
    <w:p w14:paraId="3500F3B8" w14:textId="77777777" w:rsidR="00C17584" w:rsidRDefault="00C15C6F">
      <w:pPr>
        <w:pStyle w:val="3"/>
        <w:numPr>
          <w:ilvl w:val="0"/>
          <w:numId w:val="3"/>
        </w:numPr>
        <w:rPr>
          <w:rFonts w:ascii="Times New Roman" w:hAnsi="Times New Roman" w:cs="Times New Roman"/>
        </w:rPr>
      </w:pPr>
      <w:r>
        <w:rPr>
          <w:rFonts w:hint="eastAsia"/>
        </w:rPr>
        <w:t>跨省（系统）转接</w:t>
      </w:r>
    </w:p>
    <w:p w14:paraId="0092A7A0" w14:textId="77777777" w:rsidR="00C17584" w:rsidRDefault="00C15C6F">
      <w:pPr>
        <w:rPr>
          <w:rFonts w:ascii="Times New Roman" w:hAnsi="Times New Roman" w:cs="Times New Roman"/>
        </w:rPr>
      </w:pPr>
      <w:r>
        <w:rPr>
          <w:rFonts w:hint="eastAsia"/>
        </w:rPr>
        <w:t>如需办理跨省（系统）转出，在【直接转出】或【转出申请】栏目，</w:t>
      </w:r>
      <w:r>
        <w:rPr>
          <w:rFonts w:ascii="Times New Roman" w:hAnsi="Times New Roman" w:cs="Times New Roman" w:hint="eastAsia"/>
        </w:rPr>
        <w:t>选择需要进行组织关系</w:t>
      </w:r>
      <w:r>
        <w:rPr>
          <w:rFonts w:ascii="Times New Roman" w:hAnsi="Times New Roman" w:cs="Times New Roman"/>
        </w:rPr>
        <w:t>转接人员</w:t>
      </w:r>
      <w:r>
        <w:rPr>
          <w:rFonts w:ascii="Times New Roman" w:hAnsi="Times New Roman" w:cs="Times New Roman" w:hint="eastAsia"/>
        </w:rPr>
        <w:t>后</w:t>
      </w:r>
      <w:r>
        <w:rPr>
          <w:rFonts w:ascii="Times New Roman" w:hAnsi="Times New Roman" w:cs="Times New Roman"/>
        </w:rPr>
        <w:t>，点击【</w:t>
      </w:r>
      <w:r>
        <w:rPr>
          <w:rFonts w:ascii="Times New Roman" w:hAnsi="Times New Roman" w:cs="Times New Roman" w:hint="eastAsia"/>
        </w:rPr>
        <w:t>下一步</w:t>
      </w:r>
      <w:r>
        <w:rPr>
          <w:rFonts w:ascii="Times New Roman" w:hAnsi="Times New Roman" w:cs="Times New Roman"/>
        </w:rPr>
        <w:t>】</w:t>
      </w:r>
      <w:r>
        <w:rPr>
          <w:rFonts w:ascii="Times New Roman" w:hAnsi="Times New Roman" w:cs="Times New Roman" w:hint="eastAsia"/>
        </w:rPr>
        <w:t>进入转接详细</w:t>
      </w:r>
      <w:r>
        <w:rPr>
          <w:rFonts w:ascii="Times New Roman" w:hAnsi="Times New Roman" w:cs="Times New Roman"/>
        </w:rPr>
        <w:t>信息维护页面</w:t>
      </w:r>
      <w:r>
        <w:rPr>
          <w:rFonts w:ascii="Times New Roman" w:hAnsi="Times New Roman" w:cs="Times New Roman" w:hint="eastAsia"/>
        </w:rPr>
        <w:t>。</w:t>
      </w:r>
    </w:p>
    <w:p w14:paraId="15354712" w14:textId="0751344A" w:rsidR="00C17584" w:rsidRDefault="00096445">
      <w:pPr>
        <w:ind w:firstLineChars="0" w:firstLine="0"/>
        <w:jc w:val="center"/>
        <w:rPr>
          <w:rFonts w:ascii="Times New Roman" w:hAnsi="Times New Roman" w:cs="Times New Roman"/>
        </w:rPr>
      </w:pPr>
      <w:r>
        <w:rPr>
          <w:noProof/>
        </w:rPr>
        <w:drawing>
          <wp:inline distT="0" distB="0" distL="0" distR="0" wp14:anchorId="514FBED8" wp14:editId="0E615168">
            <wp:extent cx="5274310" cy="1044843"/>
            <wp:effectExtent l="0" t="0" r="2540" b="3175"/>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1044843"/>
                    </a:xfrm>
                    <a:prstGeom prst="rect">
                      <a:avLst/>
                    </a:prstGeom>
                  </pic:spPr>
                </pic:pic>
              </a:graphicData>
            </a:graphic>
          </wp:inline>
        </w:drawing>
      </w:r>
    </w:p>
    <w:p w14:paraId="37F43BE2" w14:textId="043F5452" w:rsidR="00C17584" w:rsidRDefault="00C15C6F">
      <w:r>
        <w:rPr>
          <w:rFonts w:hint="eastAsia"/>
        </w:rPr>
        <w:t>在转接类型中选择“跨省（系统）转接”并选择省级区域</w:t>
      </w:r>
      <w:r w:rsidR="00096445">
        <w:rPr>
          <w:rFonts w:hint="eastAsia"/>
        </w:rPr>
        <w:t>，</w:t>
      </w:r>
      <w:r>
        <w:rPr>
          <w:rFonts w:hint="eastAsia"/>
        </w:rPr>
        <w:t>选择接收党组织（必选项）、填写接收党支部（选填项）。然后填写党员电子介绍信后，点击【生成转接路径】。</w:t>
      </w:r>
    </w:p>
    <w:p w14:paraId="2A563359" w14:textId="0C928191" w:rsidR="00C17584" w:rsidRDefault="00C15C6F" w:rsidP="00096445">
      <w:pPr>
        <w:ind w:firstLineChars="0" w:firstLine="0"/>
        <w:jc w:val="center"/>
        <w:rPr>
          <w:rFonts w:ascii="Times New Roman" w:hAnsi="Times New Roman" w:cs="Times New Roman"/>
          <w:highlight w:val="green"/>
        </w:rPr>
      </w:pPr>
      <w:r>
        <w:rPr>
          <w:noProof/>
        </w:rPr>
        <w:lastRenderedPageBreak/>
        <w:drawing>
          <wp:inline distT="0" distB="0" distL="114300" distR="114300" wp14:anchorId="7D81F866" wp14:editId="7E2367C6">
            <wp:extent cx="5269230" cy="2963545"/>
            <wp:effectExtent l="0" t="0" r="7620" b="8255"/>
            <wp:docPr id="9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2"/>
                    <pic:cNvPicPr>
                      <a:picLocks noChangeAspect="1"/>
                    </pic:cNvPicPr>
                  </pic:nvPicPr>
                  <pic:blipFill>
                    <a:blip r:embed="rId11"/>
                    <a:stretch>
                      <a:fillRect/>
                    </a:stretch>
                  </pic:blipFill>
                  <pic:spPr>
                    <a:xfrm>
                      <a:off x="0" y="0"/>
                      <a:ext cx="5269230" cy="2963545"/>
                    </a:xfrm>
                    <a:prstGeom prst="rect">
                      <a:avLst/>
                    </a:prstGeom>
                    <a:noFill/>
                    <a:ln>
                      <a:noFill/>
                    </a:ln>
                  </pic:spPr>
                </pic:pic>
              </a:graphicData>
            </a:graphic>
          </wp:inline>
        </w:drawing>
      </w:r>
    </w:p>
    <w:p w14:paraId="47FCAC3B" w14:textId="77777777" w:rsidR="00C17584" w:rsidRDefault="00C15C6F">
      <w:r>
        <w:rPr>
          <w:rFonts w:hint="eastAsia"/>
        </w:rPr>
        <w:t>生成转接路径后，请核对转接路径生成是否正确，如正确无误请点击【确认发起】按钮正式发起转接并等待下一节点审批，该人员信息从转出申请或直接转出人员列表中转至正在转接人员列表中；若转接路径生成有误可点击【返回上一步】按钮修改转接信息。</w:t>
      </w:r>
      <w:r>
        <w:rPr>
          <w:rFonts w:ascii="Times New Roman" w:hAnsi="Times New Roman" w:cs="Times New Roman" w:hint="eastAsia"/>
        </w:rPr>
        <w:t>注意</w:t>
      </w:r>
      <w:r>
        <w:rPr>
          <w:rFonts w:ascii="Times New Roman" w:hAnsi="Times New Roman" w:cs="Times New Roman"/>
        </w:rPr>
        <w:t>：</w:t>
      </w:r>
      <w:r>
        <w:rPr>
          <w:rFonts w:ascii="Times New Roman" w:hAnsi="Times New Roman" w:cs="Times New Roman" w:hint="eastAsia"/>
        </w:rPr>
        <w:t>请认真</w:t>
      </w:r>
      <w:r>
        <w:rPr>
          <w:rFonts w:ascii="Times New Roman" w:hAnsi="Times New Roman" w:cs="Times New Roman"/>
        </w:rPr>
        <w:t>核对</w:t>
      </w:r>
      <w:r>
        <w:rPr>
          <w:rFonts w:ascii="Times New Roman" w:hAnsi="Times New Roman" w:cs="Times New Roman" w:hint="eastAsia"/>
        </w:rPr>
        <w:t>组织转接</w:t>
      </w:r>
      <w:r>
        <w:rPr>
          <w:rFonts w:ascii="Times New Roman" w:hAnsi="Times New Roman" w:cs="Times New Roman"/>
        </w:rPr>
        <w:t>党员基本信息</w:t>
      </w:r>
      <w:r>
        <w:rPr>
          <w:rFonts w:ascii="Times New Roman" w:hAnsi="Times New Roman" w:cs="Times New Roman" w:hint="eastAsia"/>
        </w:rPr>
        <w:t>，</w:t>
      </w:r>
      <w:r>
        <w:rPr>
          <w:rFonts w:ascii="Times New Roman" w:hAnsi="Times New Roman" w:cs="Times New Roman"/>
        </w:rPr>
        <w:t>查看转接关系路径是否</w:t>
      </w:r>
      <w:r>
        <w:rPr>
          <w:rFonts w:ascii="Times New Roman" w:hAnsi="Times New Roman" w:cs="Times New Roman" w:hint="eastAsia"/>
        </w:rPr>
        <w:t>正确</w:t>
      </w:r>
      <w:r>
        <w:rPr>
          <w:rFonts w:ascii="Times New Roman" w:hAnsi="Times New Roman" w:cs="Times New Roman"/>
        </w:rPr>
        <w:t>。</w:t>
      </w:r>
    </w:p>
    <w:p w14:paraId="4368378A" w14:textId="77777777" w:rsidR="00C17584" w:rsidRDefault="00C15C6F">
      <w:pPr>
        <w:ind w:firstLineChars="0" w:firstLine="0"/>
        <w:jc w:val="center"/>
        <w:rPr>
          <w:rFonts w:ascii="Times New Roman" w:hAnsi="Times New Roman" w:cs="Times New Roman"/>
          <w:highlight w:val="green"/>
        </w:rPr>
      </w:pPr>
      <w:r>
        <w:rPr>
          <w:noProof/>
        </w:rPr>
        <w:lastRenderedPageBreak/>
        <w:drawing>
          <wp:inline distT="0" distB="0" distL="114300" distR="114300" wp14:anchorId="2F51078C" wp14:editId="529B5FFF">
            <wp:extent cx="5269230" cy="4799330"/>
            <wp:effectExtent l="0" t="0" r="7620" b="1270"/>
            <wp:docPr id="9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5"/>
                    <pic:cNvPicPr>
                      <a:picLocks noChangeAspect="1"/>
                    </pic:cNvPicPr>
                  </pic:nvPicPr>
                  <pic:blipFill>
                    <a:blip r:embed="rId12"/>
                    <a:stretch>
                      <a:fillRect/>
                    </a:stretch>
                  </pic:blipFill>
                  <pic:spPr>
                    <a:xfrm>
                      <a:off x="0" y="0"/>
                      <a:ext cx="5269230" cy="4799330"/>
                    </a:xfrm>
                    <a:prstGeom prst="rect">
                      <a:avLst/>
                    </a:prstGeom>
                    <a:noFill/>
                    <a:ln>
                      <a:noFill/>
                    </a:ln>
                  </pic:spPr>
                </pic:pic>
              </a:graphicData>
            </a:graphic>
          </wp:inline>
        </w:drawing>
      </w:r>
    </w:p>
    <w:p w14:paraId="10277663" w14:textId="77777777" w:rsidR="00C17584" w:rsidRDefault="00C15C6F">
      <w:r>
        <w:rPr>
          <w:rFonts w:hint="eastAsia"/>
        </w:rPr>
        <w:t>检查系统生成的组织关系转接路径，如果是党支部或无审批权限的基层党委发起的转出，那么转接路径中下一个审批节点党组织，登录系统后在组织关系转接子系统【转出审批】中，可看到需要本级党组织审批的党员信息，点击【审批】即可审批该转接流程，同意后，数据进入“正在转接”栏目；审批不同意后，数据进入“审批未通过”栏目。</w:t>
      </w:r>
    </w:p>
    <w:p w14:paraId="54F571DB" w14:textId="77777777" w:rsidR="00C17584" w:rsidRDefault="00C15C6F">
      <w:pPr>
        <w:ind w:firstLineChars="0" w:firstLine="0"/>
        <w:jc w:val="center"/>
      </w:pPr>
      <w:r>
        <w:rPr>
          <w:noProof/>
        </w:rPr>
        <w:drawing>
          <wp:inline distT="0" distB="0" distL="114300" distR="114300" wp14:anchorId="2DBEA72F" wp14:editId="06207EFC">
            <wp:extent cx="5269230" cy="1141730"/>
            <wp:effectExtent l="0" t="0" r="7620" b="1270"/>
            <wp:docPr id="9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4"/>
                    <pic:cNvPicPr>
                      <a:picLocks noChangeAspect="1"/>
                    </pic:cNvPicPr>
                  </pic:nvPicPr>
                  <pic:blipFill>
                    <a:blip r:embed="rId13"/>
                    <a:stretch>
                      <a:fillRect/>
                    </a:stretch>
                  </pic:blipFill>
                  <pic:spPr>
                    <a:xfrm>
                      <a:off x="0" y="0"/>
                      <a:ext cx="5269230" cy="1141730"/>
                    </a:xfrm>
                    <a:prstGeom prst="rect">
                      <a:avLst/>
                    </a:prstGeom>
                    <a:noFill/>
                    <a:ln>
                      <a:noFill/>
                    </a:ln>
                  </pic:spPr>
                </pic:pic>
              </a:graphicData>
            </a:graphic>
          </wp:inline>
        </w:drawing>
      </w:r>
    </w:p>
    <w:p w14:paraId="671DB9BF" w14:textId="77777777" w:rsidR="00C17584" w:rsidRDefault="00C15C6F">
      <w:r>
        <w:rPr>
          <w:rFonts w:hint="eastAsia"/>
        </w:rPr>
        <w:lastRenderedPageBreak/>
        <w:t>如果是具有审批权限的基层党委发起的转出，本级党组织即系统范围内转接审批最终节点。</w:t>
      </w:r>
    </w:p>
    <w:p w14:paraId="105B14FF" w14:textId="37D8262F" w:rsidR="00C17584" w:rsidRDefault="00C15C6F" w:rsidP="009061B3">
      <w:r>
        <w:rPr>
          <w:rFonts w:hint="eastAsia"/>
        </w:rPr>
        <w:t>转接路径中转出方末级节点审批通过后，转接路径中接收方在【接收审批】栏目点击审批或直接接收，如果是审批同意，还需要接收党支部在【党员报到】中报到。</w:t>
      </w:r>
    </w:p>
    <w:p w14:paraId="11412952" w14:textId="77777777" w:rsidR="00C17584" w:rsidRDefault="00C15C6F">
      <w:pPr>
        <w:ind w:firstLineChars="0" w:firstLine="0"/>
        <w:jc w:val="center"/>
        <w:rPr>
          <w:rFonts w:ascii="Times New Roman" w:hAnsi="Times New Roman" w:cs="Times New Roman"/>
        </w:rPr>
      </w:pPr>
      <w:r>
        <w:rPr>
          <w:noProof/>
        </w:rPr>
        <w:drawing>
          <wp:inline distT="0" distB="0" distL="114300" distR="114300" wp14:anchorId="11BE0D59" wp14:editId="4312D158">
            <wp:extent cx="5269230" cy="1299845"/>
            <wp:effectExtent l="0" t="0" r="7620" b="14605"/>
            <wp:docPr id="10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9"/>
                    <pic:cNvPicPr>
                      <a:picLocks noChangeAspect="1"/>
                    </pic:cNvPicPr>
                  </pic:nvPicPr>
                  <pic:blipFill>
                    <a:blip r:embed="rId14"/>
                    <a:stretch>
                      <a:fillRect/>
                    </a:stretch>
                  </pic:blipFill>
                  <pic:spPr>
                    <a:xfrm>
                      <a:off x="0" y="0"/>
                      <a:ext cx="5269230" cy="1299845"/>
                    </a:xfrm>
                    <a:prstGeom prst="rect">
                      <a:avLst/>
                    </a:prstGeom>
                    <a:noFill/>
                    <a:ln>
                      <a:noFill/>
                    </a:ln>
                  </pic:spPr>
                </pic:pic>
              </a:graphicData>
            </a:graphic>
          </wp:inline>
        </w:drawing>
      </w:r>
    </w:p>
    <w:p w14:paraId="0BDAE87D" w14:textId="77777777" w:rsidR="00C17584" w:rsidRDefault="00C15C6F">
      <w:pPr>
        <w:ind w:firstLineChars="0" w:firstLine="0"/>
      </w:pPr>
      <w:r>
        <w:rPr>
          <w:noProof/>
        </w:rPr>
        <w:drawing>
          <wp:inline distT="0" distB="0" distL="114300" distR="114300" wp14:anchorId="43F5F7C8" wp14:editId="4E2F9330">
            <wp:extent cx="5269230" cy="1176655"/>
            <wp:effectExtent l="0" t="0" r="7620" b="4445"/>
            <wp:docPr id="10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
                    <pic:cNvPicPr>
                      <a:picLocks noChangeAspect="1"/>
                    </pic:cNvPicPr>
                  </pic:nvPicPr>
                  <pic:blipFill>
                    <a:blip r:embed="rId15"/>
                    <a:stretch>
                      <a:fillRect/>
                    </a:stretch>
                  </pic:blipFill>
                  <pic:spPr>
                    <a:xfrm>
                      <a:off x="0" y="0"/>
                      <a:ext cx="5269230" cy="1176655"/>
                    </a:xfrm>
                    <a:prstGeom prst="rect">
                      <a:avLst/>
                    </a:prstGeom>
                    <a:noFill/>
                    <a:ln>
                      <a:noFill/>
                    </a:ln>
                  </pic:spPr>
                </pic:pic>
              </a:graphicData>
            </a:graphic>
          </wp:inline>
        </w:drawing>
      </w:r>
    </w:p>
    <w:p w14:paraId="6815B1A4" w14:textId="77777777" w:rsidR="00C17584" w:rsidRDefault="00C15C6F">
      <w:pPr>
        <w:pStyle w:val="3"/>
        <w:numPr>
          <w:ilvl w:val="0"/>
          <w:numId w:val="3"/>
        </w:numPr>
      </w:pPr>
      <w:r>
        <w:rPr>
          <w:rFonts w:hint="eastAsia"/>
        </w:rPr>
        <w:t>省（系统）内转接、县（相当县一级）内转接</w:t>
      </w:r>
    </w:p>
    <w:p w14:paraId="234CBD31" w14:textId="77777777" w:rsidR="00C17584" w:rsidRDefault="00C15C6F">
      <w:pPr>
        <w:pStyle w:val="10"/>
        <w:ind w:firstLine="560"/>
        <w:rPr>
          <w:rFonts w:ascii="Times New Roman" w:hAnsi="Times New Roman" w:cs="Times New Roman"/>
        </w:rPr>
      </w:pPr>
      <w:r>
        <w:rPr>
          <w:rFonts w:ascii="Times New Roman" w:hAnsi="Times New Roman" w:cs="Times New Roman" w:hint="eastAsia"/>
        </w:rPr>
        <w:t>如需办理省（系统内）转接或县（相当县一级）内转接，</w:t>
      </w:r>
      <w:r>
        <w:rPr>
          <w:rFonts w:hint="eastAsia"/>
        </w:rPr>
        <w:t>在【直接转出】或【转出申请】栏目，</w:t>
      </w:r>
      <w:r>
        <w:rPr>
          <w:rFonts w:ascii="Times New Roman" w:hAnsi="Times New Roman" w:cs="Times New Roman" w:hint="eastAsia"/>
        </w:rPr>
        <w:t>选择需要进行组织关系</w:t>
      </w:r>
      <w:r>
        <w:rPr>
          <w:rFonts w:ascii="Times New Roman" w:hAnsi="Times New Roman" w:cs="Times New Roman"/>
        </w:rPr>
        <w:t>转接人员</w:t>
      </w:r>
      <w:r>
        <w:rPr>
          <w:rFonts w:ascii="Times New Roman" w:hAnsi="Times New Roman" w:cs="Times New Roman" w:hint="eastAsia"/>
        </w:rPr>
        <w:t>后</w:t>
      </w:r>
      <w:r>
        <w:rPr>
          <w:rFonts w:ascii="Times New Roman" w:hAnsi="Times New Roman" w:cs="Times New Roman"/>
        </w:rPr>
        <w:t>，点击【</w:t>
      </w:r>
      <w:r>
        <w:rPr>
          <w:rFonts w:ascii="Times New Roman" w:hAnsi="Times New Roman" w:cs="Times New Roman" w:hint="eastAsia"/>
        </w:rPr>
        <w:t>下一步</w:t>
      </w:r>
      <w:r>
        <w:rPr>
          <w:rFonts w:ascii="Times New Roman" w:hAnsi="Times New Roman" w:cs="Times New Roman"/>
        </w:rPr>
        <w:t>】</w:t>
      </w:r>
      <w:r>
        <w:rPr>
          <w:rFonts w:ascii="Times New Roman" w:hAnsi="Times New Roman" w:cs="Times New Roman" w:hint="eastAsia"/>
        </w:rPr>
        <w:t>进入转接详细</w:t>
      </w:r>
      <w:r>
        <w:rPr>
          <w:rFonts w:ascii="Times New Roman" w:hAnsi="Times New Roman" w:cs="Times New Roman"/>
        </w:rPr>
        <w:t>信息维护页面</w:t>
      </w:r>
      <w:r>
        <w:rPr>
          <w:rFonts w:ascii="Times New Roman" w:hAnsi="Times New Roman" w:cs="Times New Roman" w:hint="eastAsia"/>
        </w:rPr>
        <w:t>。</w:t>
      </w:r>
    </w:p>
    <w:p w14:paraId="5202C7C2" w14:textId="77777777" w:rsidR="00C17584" w:rsidRDefault="00C15C6F">
      <w:pPr>
        <w:ind w:firstLineChars="0" w:firstLine="0"/>
        <w:jc w:val="center"/>
        <w:rPr>
          <w:rFonts w:ascii="Times New Roman" w:hAnsi="Times New Roman" w:cs="Times New Roman"/>
        </w:rPr>
      </w:pPr>
      <w:r>
        <w:rPr>
          <w:noProof/>
        </w:rPr>
        <w:drawing>
          <wp:inline distT="0" distB="0" distL="114300" distR="114300" wp14:anchorId="122E88FC" wp14:editId="1E49D848">
            <wp:extent cx="5269230" cy="1176655"/>
            <wp:effectExtent l="0" t="0" r="7620" b="4445"/>
            <wp:docPr id="1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
                    <pic:cNvPicPr>
                      <a:picLocks noChangeAspect="1"/>
                    </pic:cNvPicPr>
                  </pic:nvPicPr>
                  <pic:blipFill>
                    <a:blip r:embed="rId16"/>
                    <a:stretch>
                      <a:fillRect/>
                    </a:stretch>
                  </pic:blipFill>
                  <pic:spPr>
                    <a:xfrm>
                      <a:off x="0" y="0"/>
                      <a:ext cx="5269230" cy="1176655"/>
                    </a:xfrm>
                    <a:prstGeom prst="rect">
                      <a:avLst/>
                    </a:prstGeom>
                    <a:noFill/>
                    <a:ln>
                      <a:noFill/>
                    </a:ln>
                  </pic:spPr>
                </pic:pic>
              </a:graphicData>
            </a:graphic>
          </wp:inline>
        </w:drawing>
      </w:r>
    </w:p>
    <w:p w14:paraId="4FB637D7" w14:textId="77777777" w:rsidR="00C17584" w:rsidRDefault="00C15C6F">
      <w:r>
        <w:rPr>
          <w:rFonts w:hint="eastAsia"/>
        </w:rPr>
        <w:t>在转接类型中选择“</w:t>
      </w:r>
      <w:r>
        <w:rPr>
          <w:rFonts w:ascii="Times New Roman" w:hAnsi="Times New Roman" w:cs="Times New Roman" w:hint="eastAsia"/>
        </w:rPr>
        <w:t>省（系统内）转接”或“县（相当县一级）内转接</w:t>
      </w:r>
      <w:r>
        <w:rPr>
          <w:rFonts w:hint="eastAsia"/>
        </w:rPr>
        <w:t>”，还需选择接收党组织（省内或县内有审批权限的基层党委或党支部），填写党员电子介绍信后，点击【生成转接路径】。</w:t>
      </w:r>
    </w:p>
    <w:p w14:paraId="1C890F32" w14:textId="77777777" w:rsidR="00C17584" w:rsidRDefault="00C15C6F">
      <w:pPr>
        <w:ind w:firstLineChars="0" w:firstLine="0"/>
        <w:jc w:val="center"/>
        <w:rPr>
          <w:rFonts w:ascii="Times New Roman" w:hAnsi="Times New Roman" w:cs="Times New Roman"/>
          <w:highlight w:val="green"/>
        </w:rPr>
      </w:pPr>
      <w:r>
        <w:rPr>
          <w:noProof/>
        </w:rPr>
        <w:lastRenderedPageBreak/>
        <w:drawing>
          <wp:inline distT="0" distB="0" distL="114300" distR="114300" wp14:anchorId="11FB067E" wp14:editId="6634DC6C">
            <wp:extent cx="5272405" cy="3002915"/>
            <wp:effectExtent l="0" t="0" r="4445" b="6985"/>
            <wp:docPr id="1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
                    <pic:cNvPicPr>
                      <a:picLocks noChangeAspect="1"/>
                    </pic:cNvPicPr>
                  </pic:nvPicPr>
                  <pic:blipFill>
                    <a:blip r:embed="rId17"/>
                    <a:stretch>
                      <a:fillRect/>
                    </a:stretch>
                  </pic:blipFill>
                  <pic:spPr>
                    <a:xfrm>
                      <a:off x="0" y="0"/>
                      <a:ext cx="5272405" cy="3002915"/>
                    </a:xfrm>
                    <a:prstGeom prst="rect">
                      <a:avLst/>
                    </a:prstGeom>
                    <a:noFill/>
                    <a:ln>
                      <a:noFill/>
                    </a:ln>
                  </pic:spPr>
                </pic:pic>
              </a:graphicData>
            </a:graphic>
          </wp:inline>
        </w:drawing>
      </w:r>
    </w:p>
    <w:p w14:paraId="5118ADB5" w14:textId="77777777" w:rsidR="00C17584" w:rsidRDefault="00C15C6F">
      <w:pPr>
        <w:ind w:firstLineChars="0" w:firstLine="0"/>
      </w:pPr>
      <w:r>
        <w:rPr>
          <w:rFonts w:ascii="宋体" w:eastAsia="宋体" w:hAnsi="宋体" w:cs="宋体"/>
          <w:noProof/>
          <w:sz w:val="24"/>
          <w:szCs w:val="24"/>
        </w:rPr>
        <w:drawing>
          <wp:inline distT="0" distB="0" distL="114300" distR="114300" wp14:anchorId="14F91479" wp14:editId="32931563">
            <wp:extent cx="5089525" cy="2988945"/>
            <wp:effectExtent l="0" t="0" r="15875" b="1905"/>
            <wp:docPr id="44" name="图片 1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7" descr="IMG_256"/>
                    <pic:cNvPicPr>
                      <a:picLocks noChangeAspect="1"/>
                    </pic:cNvPicPr>
                  </pic:nvPicPr>
                  <pic:blipFill>
                    <a:blip r:embed="rId18"/>
                    <a:stretch>
                      <a:fillRect/>
                    </a:stretch>
                  </pic:blipFill>
                  <pic:spPr>
                    <a:xfrm>
                      <a:off x="0" y="0"/>
                      <a:ext cx="5089525" cy="2988945"/>
                    </a:xfrm>
                    <a:prstGeom prst="rect">
                      <a:avLst/>
                    </a:prstGeom>
                    <a:noFill/>
                    <a:ln w="9525">
                      <a:noFill/>
                    </a:ln>
                  </pic:spPr>
                </pic:pic>
              </a:graphicData>
            </a:graphic>
          </wp:inline>
        </w:drawing>
      </w:r>
    </w:p>
    <w:p w14:paraId="3ACCC99A" w14:textId="77777777" w:rsidR="00C17584" w:rsidRDefault="00C15C6F">
      <w:pPr>
        <w:rPr>
          <w:rFonts w:ascii="Times New Roman" w:hAnsi="Times New Roman" w:cs="Times New Roman"/>
        </w:rPr>
      </w:pPr>
      <w:r>
        <w:rPr>
          <w:rFonts w:hint="eastAsia"/>
        </w:rPr>
        <w:t>生成转接路径后，请核对转接路径生成是否正确，如正确无误请点击【确认发起】按钮正式发起转接并等待下一节点审批，该人员信息从转出申请或直接转出人员列表中转至正在转接人员列表中；若转接路径生成有误可点击【返回上一步】按钮修改转接信息。</w:t>
      </w:r>
      <w:r>
        <w:rPr>
          <w:rFonts w:ascii="Times New Roman" w:hAnsi="Times New Roman" w:cs="Times New Roman" w:hint="eastAsia"/>
        </w:rPr>
        <w:t>注意</w:t>
      </w:r>
      <w:r>
        <w:rPr>
          <w:rFonts w:ascii="Times New Roman" w:hAnsi="Times New Roman" w:cs="Times New Roman"/>
        </w:rPr>
        <w:t>：</w:t>
      </w:r>
      <w:r>
        <w:rPr>
          <w:rFonts w:ascii="Times New Roman" w:hAnsi="Times New Roman" w:cs="Times New Roman" w:hint="eastAsia"/>
        </w:rPr>
        <w:t>请认真</w:t>
      </w:r>
      <w:r>
        <w:rPr>
          <w:rFonts w:ascii="Times New Roman" w:hAnsi="Times New Roman" w:cs="Times New Roman"/>
        </w:rPr>
        <w:t>核对</w:t>
      </w:r>
      <w:r>
        <w:rPr>
          <w:rFonts w:ascii="Times New Roman" w:hAnsi="Times New Roman" w:cs="Times New Roman" w:hint="eastAsia"/>
        </w:rPr>
        <w:t>组织转接</w:t>
      </w:r>
      <w:r>
        <w:rPr>
          <w:rFonts w:ascii="Times New Roman" w:hAnsi="Times New Roman" w:cs="Times New Roman"/>
        </w:rPr>
        <w:t>党员基本信息</w:t>
      </w:r>
      <w:r>
        <w:rPr>
          <w:rFonts w:ascii="Times New Roman" w:hAnsi="Times New Roman" w:cs="Times New Roman" w:hint="eastAsia"/>
        </w:rPr>
        <w:t>，</w:t>
      </w:r>
      <w:r>
        <w:rPr>
          <w:rFonts w:ascii="Times New Roman" w:hAnsi="Times New Roman" w:cs="Times New Roman"/>
        </w:rPr>
        <w:t>查看转接关系路径是否</w:t>
      </w:r>
      <w:r>
        <w:rPr>
          <w:rFonts w:ascii="Times New Roman" w:hAnsi="Times New Roman" w:cs="Times New Roman" w:hint="eastAsia"/>
        </w:rPr>
        <w:t>正确</w:t>
      </w:r>
      <w:r>
        <w:rPr>
          <w:rFonts w:ascii="Times New Roman" w:hAnsi="Times New Roman" w:cs="Times New Roman"/>
        </w:rPr>
        <w:t>。</w:t>
      </w:r>
    </w:p>
    <w:p w14:paraId="5D5EF269" w14:textId="77777777" w:rsidR="00C17584" w:rsidRDefault="00C15C6F">
      <w:pPr>
        <w:ind w:firstLineChars="0" w:firstLine="0"/>
        <w:rPr>
          <w:rFonts w:ascii="Times New Roman" w:hAnsi="Times New Roman" w:cs="Times New Roman"/>
          <w:highlight w:val="green"/>
        </w:rPr>
      </w:pPr>
      <w:r>
        <w:rPr>
          <w:noProof/>
        </w:rPr>
        <w:lastRenderedPageBreak/>
        <w:drawing>
          <wp:inline distT="0" distB="0" distL="114300" distR="114300" wp14:anchorId="4FA84FFB" wp14:editId="071121EF">
            <wp:extent cx="5269865" cy="2795270"/>
            <wp:effectExtent l="0" t="0" r="6985" b="5080"/>
            <wp:docPr id="4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6"/>
                    <pic:cNvPicPr>
                      <a:picLocks noChangeAspect="1"/>
                    </pic:cNvPicPr>
                  </pic:nvPicPr>
                  <pic:blipFill>
                    <a:blip r:embed="rId19"/>
                    <a:stretch>
                      <a:fillRect/>
                    </a:stretch>
                  </pic:blipFill>
                  <pic:spPr>
                    <a:xfrm>
                      <a:off x="0" y="0"/>
                      <a:ext cx="5269865" cy="2795270"/>
                    </a:xfrm>
                    <a:prstGeom prst="rect">
                      <a:avLst/>
                    </a:prstGeom>
                    <a:noFill/>
                    <a:ln>
                      <a:noFill/>
                    </a:ln>
                  </pic:spPr>
                </pic:pic>
              </a:graphicData>
            </a:graphic>
          </wp:inline>
        </w:drawing>
      </w:r>
    </w:p>
    <w:p w14:paraId="1E867B57" w14:textId="77777777" w:rsidR="00C17584" w:rsidRDefault="00C15C6F">
      <w:r>
        <w:rPr>
          <w:rFonts w:hint="eastAsia"/>
        </w:rPr>
        <w:t>检查系统生成的组织关系转接路径，如果是党支部或无审批权限的基层党委发起的转出，那么转接路径中下一个审批节点党组织，登录系统后在组织关系转接子系统【转出审批】中，可看到需要本级党组织审批的党员信息，点击【审批】即可审批该转接流程，同意后，数据进入“正在转接”栏目；审批不同意后，数据进入“审批未通过”栏目。</w:t>
      </w:r>
    </w:p>
    <w:p w14:paraId="2836803D" w14:textId="77777777" w:rsidR="00C17584" w:rsidRDefault="00C15C6F">
      <w:pPr>
        <w:ind w:firstLineChars="0" w:firstLine="0"/>
        <w:jc w:val="center"/>
      </w:pPr>
      <w:r>
        <w:rPr>
          <w:noProof/>
        </w:rPr>
        <w:drawing>
          <wp:inline distT="0" distB="0" distL="114300" distR="114300" wp14:anchorId="374F87D2" wp14:editId="011A4D66">
            <wp:extent cx="5269230" cy="1141730"/>
            <wp:effectExtent l="0" t="0" r="762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tretch>
                      <a:fillRect/>
                    </a:stretch>
                  </pic:blipFill>
                  <pic:spPr>
                    <a:xfrm>
                      <a:off x="0" y="0"/>
                      <a:ext cx="5269230" cy="1141730"/>
                    </a:xfrm>
                    <a:prstGeom prst="rect">
                      <a:avLst/>
                    </a:prstGeom>
                    <a:noFill/>
                    <a:ln>
                      <a:noFill/>
                    </a:ln>
                  </pic:spPr>
                </pic:pic>
              </a:graphicData>
            </a:graphic>
          </wp:inline>
        </w:drawing>
      </w:r>
    </w:p>
    <w:p w14:paraId="4DE27083" w14:textId="77777777" w:rsidR="00C17584" w:rsidRDefault="00C15C6F">
      <w:r>
        <w:rPr>
          <w:rFonts w:hint="eastAsia"/>
        </w:rPr>
        <w:t>如果是具有审批权限的基层党委发起的转出，本级党组织即系统范围内转出方审批最终节点。</w:t>
      </w:r>
    </w:p>
    <w:p w14:paraId="03032EF4" w14:textId="77777777" w:rsidR="00C17584" w:rsidRDefault="00C15C6F">
      <w:r>
        <w:rPr>
          <w:rFonts w:hint="eastAsia"/>
        </w:rPr>
        <w:t>转接路径中转出方末级节点审批通过后，转接路径中接收方在【接收审批】栏目点击【审批】或【直接接收】，如果是审批同意，还需要接收党支部在【党员报到】中报到。</w:t>
      </w:r>
    </w:p>
    <w:p w14:paraId="2C2D068E" w14:textId="77777777" w:rsidR="00C17584" w:rsidRDefault="00C15C6F">
      <w:pPr>
        <w:ind w:firstLineChars="0" w:firstLine="0"/>
        <w:jc w:val="center"/>
      </w:pPr>
      <w:r>
        <w:rPr>
          <w:noProof/>
        </w:rPr>
        <w:lastRenderedPageBreak/>
        <w:drawing>
          <wp:inline distT="0" distB="0" distL="114300" distR="114300" wp14:anchorId="6917E7D1" wp14:editId="55252BBF">
            <wp:extent cx="5272405" cy="1748155"/>
            <wp:effectExtent l="0" t="0" r="4445" b="4445"/>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20"/>
                    <a:stretch>
                      <a:fillRect/>
                    </a:stretch>
                  </pic:blipFill>
                  <pic:spPr>
                    <a:xfrm>
                      <a:off x="0" y="0"/>
                      <a:ext cx="5272405" cy="1748155"/>
                    </a:xfrm>
                    <a:prstGeom prst="rect">
                      <a:avLst/>
                    </a:prstGeom>
                    <a:noFill/>
                    <a:ln>
                      <a:noFill/>
                    </a:ln>
                  </pic:spPr>
                </pic:pic>
              </a:graphicData>
            </a:graphic>
          </wp:inline>
        </w:drawing>
      </w:r>
    </w:p>
    <w:p w14:paraId="56614D1A" w14:textId="77777777" w:rsidR="00C17584" w:rsidRDefault="00C15C6F">
      <w:pPr>
        <w:ind w:firstLineChars="0" w:firstLine="0"/>
      </w:pPr>
      <w:r>
        <w:rPr>
          <w:noProof/>
        </w:rPr>
        <w:drawing>
          <wp:inline distT="0" distB="0" distL="114300" distR="114300" wp14:anchorId="0E0C1622" wp14:editId="00B9BE5E">
            <wp:extent cx="5273040" cy="1111250"/>
            <wp:effectExtent l="0" t="0" r="3810" b="1270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21"/>
                    <a:stretch>
                      <a:fillRect/>
                    </a:stretch>
                  </pic:blipFill>
                  <pic:spPr>
                    <a:xfrm>
                      <a:off x="0" y="0"/>
                      <a:ext cx="5273040" cy="1111250"/>
                    </a:xfrm>
                    <a:prstGeom prst="rect">
                      <a:avLst/>
                    </a:prstGeom>
                    <a:noFill/>
                    <a:ln>
                      <a:noFill/>
                    </a:ln>
                  </pic:spPr>
                </pic:pic>
              </a:graphicData>
            </a:graphic>
          </wp:inline>
        </w:drawing>
      </w:r>
    </w:p>
    <w:p w14:paraId="6DD7D547" w14:textId="77777777" w:rsidR="00C17584" w:rsidRDefault="00C15C6F">
      <w:pPr>
        <w:spacing w:after="190"/>
        <w:rPr>
          <w:rFonts w:hAnsi="仿宋_GB2312" w:cs="仿宋_GB2312"/>
        </w:rPr>
      </w:pPr>
      <w:r>
        <w:rPr>
          <w:rFonts w:hAnsi="仿宋_GB2312" w:cs="仿宋_GB2312" w:hint="eastAsia"/>
        </w:rPr>
        <w:t>在报到页面，填写党员报到信息，进行接收操作。</w:t>
      </w:r>
    </w:p>
    <w:p w14:paraId="0C1E0825" w14:textId="77777777" w:rsidR="00C17584" w:rsidRDefault="00C15C6F">
      <w:pPr>
        <w:adjustRightInd w:val="0"/>
        <w:snapToGrid w:val="0"/>
        <w:spacing w:after="190"/>
        <w:ind w:firstLineChars="0" w:firstLine="0"/>
        <w:jc w:val="center"/>
      </w:pPr>
      <w:r>
        <w:rPr>
          <w:noProof/>
        </w:rPr>
        <w:drawing>
          <wp:inline distT="0" distB="0" distL="114300" distR="114300" wp14:anchorId="70C8CF79" wp14:editId="62CC3F0E">
            <wp:extent cx="5615940" cy="2867660"/>
            <wp:effectExtent l="0" t="0" r="3810" b="8890"/>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r:embed="rId22"/>
                    <a:stretch>
                      <a:fillRect/>
                    </a:stretch>
                  </pic:blipFill>
                  <pic:spPr>
                    <a:xfrm>
                      <a:off x="0" y="0"/>
                      <a:ext cx="5615940" cy="2867660"/>
                    </a:xfrm>
                    <a:prstGeom prst="rect">
                      <a:avLst/>
                    </a:prstGeom>
                    <a:noFill/>
                    <a:ln>
                      <a:noFill/>
                    </a:ln>
                  </pic:spPr>
                </pic:pic>
              </a:graphicData>
            </a:graphic>
          </wp:inline>
        </w:drawing>
      </w:r>
    </w:p>
    <w:p w14:paraId="772B36F3" w14:textId="77777777" w:rsidR="00C17584" w:rsidRDefault="00C15C6F">
      <w:pPr>
        <w:pStyle w:val="3"/>
        <w:numPr>
          <w:ilvl w:val="0"/>
          <w:numId w:val="3"/>
        </w:numPr>
        <w:rPr>
          <w:rFonts w:ascii="Times New Roman" w:hAnsi="Times New Roman" w:cs="Times New Roman"/>
        </w:rPr>
      </w:pPr>
      <w:r>
        <w:rPr>
          <w:rFonts w:hint="eastAsia"/>
        </w:rPr>
        <w:t>转出至解放军、武装警察部队</w:t>
      </w:r>
    </w:p>
    <w:p w14:paraId="4FE7FB5E" w14:textId="77777777" w:rsidR="00C17584" w:rsidRDefault="00C15C6F">
      <w:pPr>
        <w:rPr>
          <w:rFonts w:ascii="Times New Roman" w:hAnsi="Times New Roman" w:cs="Times New Roman"/>
        </w:rPr>
      </w:pPr>
      <w:r>
        <w:rPr>
          <w:rFonts w:hint="eastAsia"/>
        </w:rPr>
        <w:t>如需办理转出至解放军、武装警察部队，在【直接转出】或【转出申请】栏目，</w:t>
      </w:r>
      <w:r>
        <w:rPr>
          <w:rFonts w:ascii="Times New Roman" w:hAnsi="Times New Roman" w:cs="Times New Roman" w:hint="eastAsia"/>
        </w:rPr>
        <w:t>选择需要进行组织关系</w:t>
      </w:r>
      <w:r>
        <w:rPr>
          <w:rFonts w:ascii="Times New Roman" w:hAnsi="Times New Roman" w:cs="Times New Roman"/>
        </w:rPr>
        <w:t>转接人员</w:t>
      </w:r>
      <w:r>
        <w:rPr>
          <w:rFonts w:ascii="Times New Roman" w:hAnsi="Times New Roman" w:cs="Times New Roman" w:hint="eastAsia"/>
        </w:rPr>
        <w:t>后</w:t>
      </w:r>
      <w:r>
        <w:rPr>
          <w:rFonts w:ascii="Times New Roman" w:hAnsi="Times New Roman" w:cs="Times New Roman"/>
        </w:rPr>
        <w:t>，点击【</w:t>
      </w:r>
      <w:r>
        <w:rPr>
          <w:rFonts w:ascii="Times New Roman" w:hAnsi="Times New Roman" w:cs="Times New Roman" w:hint="eastAsia"/>
        </w:rPr>
        <w:t>下一步</w:t>
      </w:r>
      <w:r>
        <w:rPr>
          <w:rFonts w:ascii="Times New Roman" w:hAnsi="Times New Roman" w:cs="Times New Roman"/>
        </w:rPr>
        <w:t>】</w:t>
      </w:r>
      <w:r>
        <w:rPr>
          <w:rFonts w:ascii="Times New Roman" w:hAnsi="Times New Roman" w:cs="Times New Roman" w:hint="eastAsia"/>
        </w:rPr>
        <w:t>进入转接详细</w:t>
      </w:r>
      <w:r>
        <w:rPr>
          <w:rFonts w:ascii="Times New Roman" w:hAnsi="Times New Roman" w:cs="Times New Roman"/>
        </w:rPr>
        <w:t>信息维护页面</w:t>
      </w:r>
      <w:r>
        <w:rPr>
          <w:rFonts w:ascii="Times New Roman" w:hAnsi="Times New Roman" w:cs="Times New Roman" w:hint="eastAsia"/>
        </w:rPr>
        <w:t>。</w:t>
      </w:r>
    </w:p>
    <w:p w14:paraId="11A31EFE" w14:textId="77777777" w:rsidR="00C17584" w:rsidRDefault="00C15C6F">
      <w:pPr>
        <w:ind w:firstLineChars="0" w:firstLine="0"/>
        <w:jc w:val="center"/>
        <w:rPr>
          <w:rFonts w:ascii="Times New Roman" w:hAnsi="Times New Roman" w:cs="Times New Roman"/>
        </w:rPr>
      </w:pPr>
      <w:r>
        <w:rPr>
          <w:noProof/>
        </w:rPr>
        <w:lastRenderedPageBreak/>
        <w:drawing>
          <wp:inline distT="0" distB="0" distL="114300" distR="114300" wp14:anchorId="509BE941" wp14:editId="08505568">
            <wp:extent cx="5269230" cy="1176655"/>
            <wp:effectExtent l="0" t="0" r="7620" b="444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6"/>
                    <a:stretch>
                      <a:fillRect/>
                    </a:stretch>
                  </pic:blipFill>
                  <pic:spPr>
                    <a:xfrm>
                      <a:off x="0" y="0"/>
                      <a:ext cx="5269230" cy="1176655"/>
                    </a:xfrm>
                    <a:prstGeom prst="rect">
                      <a:avLst/>
                    </a:prstGeom>
                    <a:noFill/>
                    <a:ln>
                      <a:noFill/>
                    </a:ln>
                  </pic:spPr>
                </pic:pic>
              </a:graphicData>
            </a:graphic>
          </wp:inline>
        </w:drawing>
      </w:r>
    </w:p>
    <w:p w14:paraId="39E8A195" w14:textId="77777777" w:rsidR="00C17584" w:rsidRDefault="00C15C6F">
      <w:pPr>
        <w:rPr>
          <w:rFonts w:ascii="Times New Roman" w:hAnsi="Times New Roman" w:cs="Times New Roman"/>
          <w:highlight w:val="green"/>
        </w:rPr>
      </w:pPr>
      <w:r>
        <w:rPr>
          <w:rFonts w:hint="eastAsia"/>
        </w:rPr>
        <w:t>在转接类型中选择“解放军、武装警察部队”，接收党组织默认显示部队，不可更改。然后填写党员电子介绍信后，点击【生成转接路径】。</w:t>
      </w:r>
    </w:p>
    <w:p w14:paraId="2C8BAA85" w14:textId="77777777" w:rsidR="00C17584" w:rsidRDefault="00C15C6F">
      <w:pPr>
        <w:ind w:firstLineChars="0" w:firstLine="0"/>
        <w:rPr>
          <w:rFonts w:ascii="Times New Roman" w:hAnsi="Times New Roman" w:cs="Times New Roman"/>
          <w:highlight w:val="green"/>
        </w:rPr>
      </w:pPr>
      <w:r>
        <w:rPr>
          <w:rFonts w:ascii="宋体" w:eastAsia="宋体" w:hAnsi="宋体" w:cs="宋体"/>
          <w:noProof/>
          <w:sz w:val="24"/>
          <w:szCs w:val="24"/>
        </w:rPr>
        <w:drawing>
          <wp:inline distT="0" distB="0" distL="114300" distR="114300" wp14:anchorId="0CE934C0" wp14:editId="6999658A">
            <wp:extent cx="5224145" cy="3023235"/>
            <wp:effectExtent l="0" t="0" r="14605" b="5715"/>
            <wp:docPr id="30"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2" descr="IMG_256"/>
                    <pic:cNvPicPr>
                      <a:picLocks noChangeAspect="1"/>
                    </pic:cNvPicPr>
                  </pic:nvPicPr>
                  <pic:blipFill>
                    <a:blip r:embed="rId23"/>
                    <a:stretch>
                      <a:fillRect/>
                    </a:stretch>
                  </pic:blipFill>
                  <pic:spPr>
                    <a:xfrm>
                      <a:off x="0" y="0"/>
                      <a:ext cx="5224145" cy="3023235"/>
                    </a:xfrm>
                    <a:prstGeom prst="rect">
                      <a:avLst/>
                    </a:prstGeom>
                    <a:noFill/>
                    <a:ln w="9525">
                      <a:noFill/>
                    </a:ln>
                  </pic:spPr>
                </pic:pic>
              </a:graphicData>
            </a:graphic>
          </wp:inline>
        </w:drawing>
      </w:r>
    </w:p>
    <w:p w14:paraId="05197E8C" w14:textId="77777777" w:rsidR="00C17584" w:rsidRDefault="00C15C6F">
      <w:r>
        <w:rPr>
          <w:rFonts w:hint="eastAsia"/>
        </w:rPr>
        <w:t>生成转接路径后，请核对转接路径生成是否正确，如正确无误请点击【确认发起】按钮正式发起转接并等待下一节点审批，该人员信息从转出申请或直接转出人员列表中转至正在转接人员列表中；若转接路径生成有误可点击【返回上一步】按钮修改转接信息。</w:t>
      </w:r>
      <w:r>
        <w:rPr>
          <w:rFonts w:ascii="Times New Roman" w:hAnsi="Times New Roman" w:cs="Times New Roman" w:hint="eastAsia"/>
        </w:rPr>
        <w:t>注意</w:t>
      </w:r>
      <w:r>
        <w:rPr>
          <w:rFonts w:ascii="Times New Roman" w:hAnsi="Times New Roman" w:cs="Times New Roman"/>
        </w:rPr>
        <w:t>：</w:t>
      </w:r>
      <w:r>
        <w:rPr>
          <w:rFonts w:ascii="Times New Roman" w:hAnsi="Times New Roman" w:cs="Times New Roman" w:hint="eastAsia"/>
        </w:rPr>
        <w:t>请认真</w:t>
      </w:r>
      <w:r>
        <w:rPr>
          <w:rFonts w:ascii="Times New Roman" w:hAnsi="Times New Roman" w:cs="Times New Roman"/>
        </w:rPr>
        <w:t>核对</w:t>
      </w:r>
      <w:r>
        <w:rPr>
          <w:rFonts w:ascii="Times New Roman" w:hAnsi="Times New Roman" w:cs="Times New Roman" w:hint="eastAsia"/>
        </w:rPr>
        <w:t>组织转接</w:t>
      </w:r>
      <w:r>
        <w:rPr>
          <w:rFonts w:ascii="Times New Roman" w:hAnsi="Times New Roman" w:cs="Times New Roman"/>
        </w:rPr>
        <w:t>党员基本信息</w:t>
      </w:r>
      <w:r>
        <w:rPr>
          <w:rFonts w:ascii="Times New Roman" w:hAnsi="Times New Roman" w:cs="Times New Roman" w:hint="eastAsia"/>
        </w:rPr>
        <w:t>，</w:t>
      </w:r>
      <w:r>
        <w:rPr>
          <w:rFonts w:ascii="Times New Roman" w:hAnsi="Times New Roman" w:cs="Times New Roman"/>
        </w:rPr>
        <w:t>查看转接关系路径是否</w:t>
      </w:r>
      <w:r>
        <w:rPr>
          <w:rFonts w:ascii="Times New Roman" w:hAnsi="Times New Roman" w:cs="Times New Roman" w:hint="eastAsia"/>
        </w:rPr>
        <w:t>正确</w:t>
      </w:r>
      <w:r>
        <w:rPr>
          <w:rFonts w:ascii="Times New Roman" w:hAnsi="Times New Roman" w:cs="Times New Roman"/>
        </w:rPr>
        <w:t>。</w:t>
      </w:r>
    </w:p>
    <w:p w14:paraId="3E186640" w14:textId="77777777" w:rsidR="00C17584" w:rsidRDefault="00C15C6F">
      <w:pPr>
        <w:ind w:firstLineChars="0" w:firstLine="0"/>
        <w:jc w:val="center"/>
        <w:rPr>
          <w:rFonts w:ascii="Times New Roman" w:hAnsi="Times New Roman" w:cs="Times New Roman"/>
          <w:highlight w:val="green"/>
        </w:rPr>
      </w:pPr>
      <w:r>
        <w:rPr>
          <w:noProof/>
        </w:rPr>
        <w:lastRenderedPageBreak/>
        <w:drawing>
          <wp:inline distT="0" distB="0" distL="114300" distR="114300" wp14:anchorId="3CD95D63" wp14:editId="79E07B46">
            <wp:extent cx="5262880" cy="4861560"/>
            <wp:effectExtent l="0" t="0" r="13970" b="15240"/>
            <wp:docPr id="2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pic:cNvPicPr>
                      <a:picLocks noChangeAspect="1"/>
                    </pic:cNvPicPr>
                  </pic:nvPicPr>
                  <pic:blipFill>
                    <a:blip r:embed="rId24"/>
                    <a:stretch>
                      <a:fillRect/>
                    </a:stretch>
                  </pic:blipFill>
                  <pic:spPr>
                    <a:xfrm>
                      <a:off x="0" y="0"/>
                      <a:ext cx="5262880" cy="4861560"/>
                    </a:xfrm>
                    <a:prstGeom prst="rect">
                      <a:avLst/>
                    </a:prstGeom>
                    <a:noFill/>
                    <a:ln>
                      <a:noFill/>
                    </a:ln>
                  </pic:spPr>
                </pic:pic>
              </a:graphicData>
            </a:graphic>
          </wp:inline>
        </w:drawing>
      </w:r>
    </w:p>
    <w:p w14:paraId="4917713A" w14:textId="77777777" w:rsidR="00C17584" w:rsidRDefault="00C15C6F">
      <w:r>
        <w:rPr>
          <w:rFonts w:hint="eastAsia"/>
        </w:rPr>
        <w:t>检查系统生成的组织关系转接路径，如果是党支部或无审批权限的基层党委发起的转出，那么转接路径中下一个审批节点党组织，登录系统后在组织关系转接子系统【转出审批】中，可看到需要本级党组织审批的党员信息，点击【审批】即可审批该转接流程，同意后，数据进入“正在转接”栏目；审批不同意后，数据进入“审批未通过”栏目。</w:t>
      </w:r>
    </w:p>
    <w:p w14:paraId="235F9EF4" w14:textId="77777777" w:rsidR="00C17584" w:rsidRDefault="00C15C6F">
      <w:pPr>
        <w:ind w:firstLineChars="0" w:firstLine="0"/>
        <w:jc w:val="center"/>
      </w:pPr>
      <w:r>
        <w:rPr>
          <w:noProof/>
        </w:rPr>
        <w:drawing>
          <wp:inline distT="0" distB="0" distL="114300" distR="114300" wp14:anchorId="33E6243E" wp14:editId="1F092316">
            <wp:extent cx="5269230" cy="1080135"/>
            <wp:effectExtent l="0" t="0" r="7620" b="5715"/>
            <wp:docPr id="4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8"/>
                    <pic:cNvPicPr>
                      <a:picLocks noChangeAspect="1"/>
                    </pic:cNvPicPr>
                  </pic:nvPicPr>
                  <pic:blipFill>
                    <a:blip r:embed="rId25"/>
                    <a:stretch>
                      <a:fillRect/>
                    </a:stretch>
                  </pic:blipFill>
                  <pic:spPr>
                    <a:xfrm>
                      <a:off x="0" y="0"/>
                      <a:ext cx="5269230" cy="1080135"/>
                    </a:xfrm>
                    <a:prstGeom prst="rect">
                      <a:avLst/>
                    </a:prstGeom>
                    <a:noFill/>
                    <a:ln>
                      <a:noFill/>
                    </a:ln>
                  </pic:spPr>
                </pic:pic>
              </a:graphicData>
            </a:graphic>
          </wp:inline>
        </w:drawing>
      </w:r>
    </w:p>
    <w:p w14:paraId="2661CB29" w14:textId="77777777" w:rsidR="00C17584" w:rsidRDefault="00C17584">
      <w:pPr>
        <w:ind w:firstLineChars="0" w:firstLine="0"/>
        <w:jc w:val="center"/>
      </w:pPr>
    </w:p>
    <w:p w14:paraId="10BBB98A" w14:textId="77777777" w:rsidR="00C17584" w:rsidRDefault="00C15C6F">
      <w:r>
        <w:rPr>
          <w:rFonts w:hint="eastAsia"/>
        </w:rPr>
        <w:t>如果是具有审批权限的基层党委发起的转出，本级党组织即系统范围内转接审批最终节点。</w:t>
      </w:r>
    </w:p>
    <w:p w14:paraId="0CC9AE37" w14:textId="77777777" w:rsidR="00C17584" w:rsidRDefault="00C15C6F">
      <w:r>
        <w:rPr>
          <w:rFonts w:hint="eastAsia"/>
        </w:rPr>
        <w:t>转接路径中转出方末级节点审批通过后，由本级党组织确认该党员通过纸质介绍信去接收方完成报到后，在【正在转接】栏目填写回执进行减员删除。</w:t>
      </w:r>
    </w:p>
    <w:p w14:paraId="302D279B" w14:textId="77777777" w:rsidR="00C17584" w:rsidRDefault="00C15C6F">
      <w:pPr>
        <w:ind w:firstLineChars="0" w:firstLine="0"/>
      </w:pPr>
      <w:r>
        <w:rPr>
          <w:noProof/>
        </w:rPr>
        <w:drawing>
          <wp:inline distT="0" distB="0" distL="114300" distR="114300" wp14:anchorId="3C93BE30" wp14:editId="0AF3FDF3">
            <wp:extent cx="5269230" cy="1064895"/>
            <wp:effectExtent l="0" t="0" r="7620" b="1905"/>
            <wp:docPr id="4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9"/>
                    <pic:cNvPicPr>
                      <a:picLocks noChangeAspect="1"/>
                    </pic:cNvPicPr>
                  </pic:nvPicPr>
                  <pic:blipFill>
                    <a:blip r:embed="rId26"/>
                    <a:stretch>
                      <a:fillRect/>
                    </a:stretch>
                  </pic:blipFill>
                  <pic:spPr>
                    <a:xfrm>
                      <a:off x="0" y="0"/>
                      <a:ext cx="5269230" cy="1064895"/>
                    </a:xfrm>
                    <a:prstGeom prst="rect">
                      <a:avLst/>
                    </a:prstGeom>
                    <a:noFill/>
                    <a:ln>
                      <a:noFill/>
                    </a:ln>
                  </pic:spPr>
                </pic:pic>
              </a:graphicData>
            </a:graphic>
          </wp:inline>
        </w:drawing>
      </w:r>
    </w:p>
    <w:p w14:paraId="4F5544EB" w14:textId="77777777" w:rsidR="00C17584" w:rsidRDefault="00C15C6F">
      <w:pPr>
        <w:pStyle w:val="3"/>
        <w:numPr>
          <w:ilvl w:val="0"/>
          <w:numId w:val="3"/>
        </w:numPr>
        <w:rPr>
          <w:rFonts w:ascii="Times New Roman" w:hAnsi="Times New Roman" w:cs="Times New Roman"/>
        </w:rPr>
      </w:pPr>
      <w:r>
        <w:rPr>
          <w:rFonts w:hint="eastAsia"/>
        </w:rPr>
        <w:t>转出其他非系统建库单位</w:t>
      </w:r>
    </w:p>
    <w:p w14:paraId="1541BC85" w14:textId="77777777" w:rsidR="00C17584" w:rsidRDefault="00C15C6F">
      <w:pPr>
        <w:rPr>
          <w:rFonts w:ascii="Times New Roman" w:hAnsi="Times New Roman" w:cs="Times New Roman"/>
        </w:rPr>
      </w:pPr>
      <w:r>
        <w:rPr>
          <w:rFonts w:hint="eastAsia"/>
        </w:rPr>
        <w:t>如需办理转出至其他非系统建库单位，在【直接转出】或【转出申请】栏目，</w:t>
      </w:r>
      <w:r>
        <w:rPr>
          <w:rFonts w:ascii="Times New Roman" w:hAnsi="Times New Roman" w:cs="Times New Roman" w:hint="eastAsia"/>
        </w:rPr>
        <w:t>选择需要进行组织关系</w:t>
      </w:r>
      <w:r>
        <w:rPr>
          <w:rFonts w:ascii="Times New Roman" w:hAnsi="Times New Roman" w:cs="Times New Roman"/>
        </w:rPr>
        <w:t>转接人员</w:t>
      </w:r>
      <w:r>
        <w:rPr>
          <w:rFonts w:ascii="Times New Roman" w:hAnsi="Times New Roman" w:cs="Times New Roman" w:hint="eastAsia"/>
        </w:rPr>
        <w:t>后</w:t>
      </w:r>
      <w:r>
        <w:rPr>
          <w:rFonts w:ascii="Times New Roman" w:hAnsi="Times New Roman" w:cs="Times New Roman"/>
        </w:rPr>
        <w:t>，点击【</w:t>
      </w:r>
      <w:r>
        <w:rPr>
          <w:rFonts w:ascii="Times New Roman" w:hAnsi="Times New Roman" w:cs="Times New Roman" w:hint="eastAsia"/>
        </w:rPr>
        <w:t>下一步</w:t>
      </w:r>
      <w:r>
        <w:rPr>
          <w:rFonts w:ascii="Times New Roman" w:hAnsi="Times New Roman" w:cs="Times New Roman"/>
        </w:rPr>
        <w:t>】</w:t>
      </w:r>
      <w:r>
        <w:rPr>
          <w:rFonts w:ascii="Times New Roman" w:hAnsi="Times New Roman" w:cs="Times New Roman" w:hint="eastAsia"/>
        </w:rPr>
        <w:t>进入转接详细</w:t>
      </w:r>
      <w:r>
        <w:rPr>
          <w:rFonts w:ascii="Times New Roman" w:hAnsi="Times New Roman" w:cs="Times New Roman"/>
        </w:rPr>
        <w:t>信息维护页面</w:t>
      </w:r>
      <w:r>
        <w:rPr>
          <w:rFonts w:ascii="Times New Roman" w:hAnsi="Times New Roman" w:cs="Times New Roman" w:hint="eastAsia"/>
        </w:rPr>
        <w:t>。</w:t>
      </w:r>
    </w:p>
    <w:p w14:paraId="15EA094B" w14:textId="77777777" w:rsidR="00C17584" w:rsidRDefault="00C15C6F">
      <w:pPr>
        <w:ind w:firstLineChars="0" w:firstLine="0"/>
        <w:jc w:val="center"/>
        <w:rPr>
          <w:rFonts w:ascii="Times New Roman" w:hAnsi="Times New Roman" w:cs="Times New Roman"/>
        </w:rPr>
      </w:pPr>
      <w:r>
        <w:rPr>
          <w:noProof/>
        </w:rPr>
        <w:drawing>
          <wp:inline distT="0" distB="0" distL="114300" distR="114300" wp14:anchorId="4D6203D5" wp14:editId="4439D0D4">
            <wp:extent cx="5269230" cy="1176655"/>
            <wp:effectExtent l="0" t="0" r="7620" b="4445"/>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16"/>
                    <a:stretch>
                      <a:fillRect/>
                    </a:stretch>
                  </pic:blipFill>
                  <pic:spPr>
                    <a:xfrm>
                      <a:off x="0" y="0"/>
                      <a:ext cx="5269230" cy="1176655"/>
                    </a:xfrm>
                    <a:prstGeom prst="rect">
                      <a:avLst/>
                    </a:prstGeom>
                    <a:noFill/>
                    <a:ln>
                      <a:noFill/>
                    </a:ln>
                  </pic:spPr>
                </pic:pic>
              </a:graphicData>
            </a:graphic>
          </wp:inline>
        </w:drawing>
      </w:r>
    </w:p>
    <w:p w14:paraId="4E7346F4" w14:textId="77777777" w:rsidR="00C17584" w:rsidRDefault="00C15C6F">
      <w:pPr>
        <w:rPr>
          <w:rFonts w:ascii="Times New Roman" w:hAnsi="Times New Roman" w:cs="Times New Roman"/>
          <w:highlight w:val="green"/>
        </w:rPr>
      </w:pPr>
      <w:r>
        <w:rPr>
          <w:rFonts w:hint="eastAsia"/>
        </w:rPr>
        <w:t>在转接类型中选择“其他非系统建库单位”，需填写接收党组织（必填项）。然后填写党员电子介绍信后，点击【生成转接路径】。</w:t>
      </w:r>
    </w:p>
    <w:p w14:paraId="3775EE23" w14:textId="77777777" w:rsidR="00C17584" w:rsidRDefault="00C15C6F">
      <w:pPr>
        <w:ind w:firstLineChars="0" w:firstLine="0"/>
        <w:rPr>
          <w:rFonts w:ascii="Times New Roman" w:hAnsi="Times New Roman" w:cs="Times New Roman"/>
          <w:highlight w:val="green"/>
        </w:rPr>
      </w:pPr>
      <w:r>
        <w:rPr>
          <w:rFonts w:ascii="宋体" w:eastAsia="宋体" w:hAnsi="宋体" w:cs="宋体"/>
          <w:noProof/>
          <w:sz w:val="24"/>
          <w:szCs w:val="24"/>
        </w:rPr>
        <w:lastRenderedPageBreak/>
        <w:drawing>
          <wp:inline distT="0" distB="0" distL="114300" distR="114300" wp14:anchorId="790D35AC" wp14:editId="0AD0ED77">
            <wp:extent cx="5237480" cy="3194685"/>
            <wp:effectExtent l="0" t="0" r="1270" b="5715"/>
            <wp:docPr id="39"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3" descr="IMG_256"/>
                    <pic:cNvPicPr>
                      <a:picLocks noChangeAspect="1"/>
                    </pic:cNvPicPr>
                  </pic:nvPicPr>
                  <pic:blipFill>
                    <a:blip r:embed="rId27"/>
                    <a:stretch>
                      <a:fillRect/>
                    </a:stretch>
                  </pic:blipFill>
                  <pic:spPr>
                    <a:xfrm>
                      <a:off x="0" y="0"/>
                      <a:ext cx="5237480" cy="3194685"/>
                    </a:xfrm>
                    <a:prstGeom prst="rect">
                      <a:avLst/>
                    </a:prstGeom>
                    <a:noFill/>
                    <a:ln w="9525">
                      <a:noFill/>
                    </a:ln>
                  </pic:spPr>
                </pic:pic>
              </a:graphicData>
            </a:graphic>
          </wp:inline>
        </w:drawing>
      </w:r>
    </w:p>
    <w:p w14:paraId="423D72FB" w14:textId="77777777" w:rsidR="00C17584" w:rsidRDefault="00C15C6F">
      <w:r>
        <w:rPr>
          <w:rFonts w:hint="eastAsia"/>
        </w:rPr>
        <w:t>生成转接路径后，请核对转接路径生成是否正确，如正确无误请点击【确认发起】按钮正式发起转接并等待下一节点审批，该人员信息从转出申请或直接转出人员列表中转至正在转接人员列表中；若转接路径生成有误可点击【返回上一步】按钮修改转接信息。</w:t>
      </w:r>
      <w:r>
        <w:rPr>
          <w:rFonts w:ascii="Times New Roman" w:hAnsi="Times New Roman" w:cs="Times New Roman" w:hint="eastAsia"/>
        </w:rPr>
        <w:t>注意</w:t>
      </w:r>
      <w:r>
        <w:rPr>
          <w:rFonts w:ascii="Times New Roman" w:hAnsi="Times New Roman" w:cs="Times New Roman"/>
        </w:rPr>
        <w:t>：</w:t>
      </w:r>
      <w:r>
        <w:rPr>
          <w:rFonts w:ascii="Times New Roman" w:hAnsi="Times New Roman" w:cs="Times New Roman" w:hint="eastAsia"/>
        </w:rPr>
        <w:t>请认真</w:t>
      </w:r>
      <w:r>
        <w:rPr>
          <w:rFonts w:ascii="Times New Roman" w:hAnsi="Times New Roman" w:cs="Times New Roman"/>
        </w:rPr>
        <w:t>核对</w:t>
      </w:r>
      <w:r>
        <w:rPr>
          <w:rFonts w:ascii="Times New Roman" w:hAnsi="Times New Roman" w:cs="Times New Roman" w:hint="eastAsia"/>
        </w:rPr>
        <w:t>组织转接</w:t>
      </w:r>
      <w:r>
        <w:rPr>
          <w:rFonts w:ascii="Times New Roman" w:hAnsi="Times New Roman" w:cs="Times New Roman"/>
        </w:rPr>
        <w:t>党员基本信息</w:t>
      </w:r>
      <w:r>
        <w:rPr>
          <w:rFonts w:ascii="Times New Roman" w:hAnsi="Times New Roman" w:cs="Times New Roman" w:hint="eastAsia"/>
        </w:rPr>
        <w:t>，</w:t>
      </w:r>
      <w:r>
        <w:rPr>
          <w:rFonts w:ascii="Times New Roman" w:hAnsi="Times New Roman" w:cs="Times New Roman"/>
        </w:rPr>
        <w:t>查看转接关系路径是否</w:t>
      </w:r>
      <w:r>
        <w:rPr>
          <w:rFonts w:ascii="Times New Roman" w:hAnsi="Times New Roman" w:cs="Times New Roman" w:hint="eastAsia"/>
        </w:rPr>
        <w:t>正确</w:t>
      </w:r>
      <w:r>
        <w:rPr>
          <w:rFonts w:ascii="Times New Roman" w:hAnsi="Times New Roman" w:cs="Times New Roman"/>
        </w:rPr>
        <w:t>。</w:t>
      </w:r>
    </w:p>
    <w:p w14:paraId="4A70DED9" w14:textId="77777777" w:rsidR="00C17584" w:rsidRDefault="00C15C6F">
      <w:pPr>
        <w:ind w:firstLineChars="0" w:firstLine="0"/>
        <w:jc w:val="center"/>
        <w:rPr>
          <w:rFonts w:ascii="Times New Roman" w:hAnsi="Times New Roman" w:cs="Times New Roman"/>
          <w:highlight w:val="green"/>
        </w:rPr>
      </w:pPr>
      <w:r>
        <w:rPr>
          <w:rFonts w:ascii="宋体" w:eastAsia="宋体" w:hAnsi="宋体" w:cs="宋体"/>
          <w:noProof/>
          <w:sz w:val="24"/>
          <w:szCs w:val="24"/>
        </w:rPr>
        <w:lastRenderedPageBreak/>
        <w:drawing>
          <wp:inline distT="0" distB="0" distL="114300" distR="114300" wp14:anchorId="0C32A9F4" wp14:editId="0EAEA034">
            <wp:extent cx="4946650" cy="4505325"/>
            <wp:effectExtent l="0" t="0" r="6350" b="9525"/>
            <wp:docPr id="40"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4" descr="IMG_256"/>
                    <pic:cNvPicPr>
                      <a:picLocks noChangeAspect="1"/>
                    </pic:cNvPicPr>
                  </pic:nvPicPr>
                  <pic:blipFill>
                    <a:blip r:embed="rId28"/>
                    <a:stretch>
                      <a:fillRect/>
                    </a:stretch>
                  </pic:blipFill>
                  <pic:spPr>
                    <a:xfrm>
                      <a:off x="0" y="0"/>
                      <a:ext cx="4946650" cy="4505325"/>
                    </a:xfrm>
                    <a:prstGeom prst="rect">
                      <a:avLst/>
                    </a:prstGeom>
                    <a:noFill/>
                    <a:ln w="9525">
                      <a:noFill/>
                    </a:ln>
                  </pic:spPr>
                </pic:pic>
              </a:graphicData>
            </a:graphic>
          </wp:inline>
        </w:drawing>
      </w:r>
    </w:p>
    <w:p w14:paraId="6722189A" w14:textId="77777777" w:rsidR="00C17584" w:rsidRDefault="00C15C6F">
      <w:r>
        <w:rPr>
          <w:rFonts w:hint="eastAsia"/>
        </w:rPr>
        <w:t>检查系统生成的组织关系转接路径，如果是党支部或无审批权限的基层党委发起的转出，那么转接路径中下一个审批节点党组织，登录系统后在组织关系转接子系统【转出审批】中，可看到需要本级党组织审批的党员信息，点击【审批】即可审批该转接流程，同意后，数据进入“正在转接”栏目；审批不同意后，数据进入“审批未通过”栏目。</w:t>
      </w:r>
    </w:p>
    <w:p w14:paraId="2216A9C2" w14:textId="77777777" w:rsidR="00C17584" w:rsidRDefault="00C15C6F">
      <w:pPr>
        <w:ind w:firstLineChars="0" w:firstLine="0"/>
        <w:jc w:val="center"/>
      </w:pPr>
      <w:r>
        <w:rPr>
          <w:noProof/>
        </w:rPr>
        <w:drawing>
          <wp:inline distT="0" distB="0" distL="114300" distR="114300" wp14:anchorId="5C44A4F5" wp14:editId="50794270">
            <wp:extent cx="5269230" cy="1141730"/>
            <wp:effectExtent l="0" t="0" r="7620" b="127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3"/>
                    <a:stretch>
                      <a:fillRect/>
                    </a:stretch>
                  </pic:blipFill>
                  <pic:spPr>
                    <a:xfrm>
                      <a:off x="0" y="0"/>
                      <a:ext cx="5269230" cy="1141730"/>
                    </a:xfrm>
                    <a:prstGeom prst="rect">
                      <a:avLst/>
                    </a:prstGeom>
                    <a:noFill/>
                    <a:ln>
                      <a:noFill/>
                    </a:ln>
                  </pic:spPr>
                </pic:pic>
              </a:graphicData>
            </a:graphic>
          </wp:inline>
        </w:drawing>
      </w:r>
    </w:p>
    <w:p w14:paraId="5A7B3AD6" w14:textId="77777777" w:rsidR="00C17584" w:rsidRDefault="00C15C6F">
      <w:r>
        <w:rPr>
          <w:rFonts w:hint="eastAsia"/>
        </w:rPr>
        <w:t>如果是具有审批权限的基层党委发起的转出，本级党组织即系统</w:t>
      </w:r>
      <w:r>
        <w:rPr>
          <w:rFonts w:hint="eastAsia"/>
        </w:rPr>
        <w:lastRenderedPageBreak/>
        <w:t>范围内转接审批最终节点。</w:t>
      </w:r>
    </w:p>
    <w:p w14:paraId="448D08E5" w14:textId="77777777" w:rsidR="00C17584" w:rsidRDefault="00C15C6F">
      <w:r>
        <w:rPr>
          <w:rFonts w:hint="eastAsia"/>
        </w:rPr>
        <w:t>转接路径中转出方末级节点审批通过后，由本级党组织确认该党员通过纸质介绍信去接收方完成报到后，在【正在转接】栏目填写回执进行减员删除。</w:t>
      </w:r>
    </w:p>
    <w:p w14:paraId="719B1B45" w14:textId="10BF21A6" w:rsidR="00C17584" w:rsidRDefault="009061B3">
      <w:pPr>
        <w:ind w:firstLineChars="0" w:firstLine="0"/>
      </w:pPr>
      <w:r>
        <w:rPr>
          <w:noProof/>
        </w:rPr>
        <w:drawing>
          <wp:inline distT="0" distB="0" distL="0" distR="0" wp14:anchorId="0F7A858B" wp14:editId="3E2D149C">
            <wp:extent cx="5274310" cy="889635"/>
            <wp:effectExtent l="0" t="0" r="254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889635"/>
                    </a:xfrm>
                    <a:prstGeom prst="rect">
                      <a:avLst/>
                    </a:prstGeom>
                  </pic:spPr>
                </pic:pic>
              </a:graphicData>
            </a:graphic>
          </wp:inline>
        </w:drawing>
      </w:r>
    </w:p>
    <w:p w14:paraId="66721D5A" w14:textId="77777777" w:rsidR="00C17584" w:rsidRDefault="00C15C6F">
      <w:pPr>
        <w:pStyle w:val="3"/>
        <w:numPr>
          <w:ilvl w:val="0"/>
          <w:numId w:val="3"/>
        </w:numPr>
      </w:pPr>
      <w:bookmarkStart w:id="0" w:name="_Toc11155"/>
      <w:r>
        <w:rPr>
          <w:rFonts w:hint="eastAsia"/>
        </w:rPr>
        <w:t>支部间转接</w:t>
      </w:r>
      <w:bookmarkEnd w:id="0"/>
    </w:p>
    <w:p w14:paraId="42DCE621" w14:textId="77777777" w:rsidR="00C17584" w:rsidRDefault="00C15C6F">
      <w:pPr>
        <w:rPr>
          <w:rFonts w:cs="Times New Roman"/>
        </w:rPr>
      </w:pPr>
      <w:r>
        <w:rPr>
          <w:rFonts w:cs="Times New Roman" w:hint="eastAsia"/>
        </w:rPr>
        <w:t>支部间转接指由基层党委业务管理员操作的支部间转接，即基层党委业务管理员直接将某党员调至另一支部，此操作无需经过审批流程。</w:t>
      </w:r>
    </w:p>
    <w:p w14:paraId="2F755110" w14:textId="77777777" w:rsidR="00C17584" w:rsidRDefault="00C15C6F">
      <w:pPr>
        <w:spacing w:after="190"/>
        <w:rPr>
          <w:rFonts w:ascii="宋体" w:eastAsia="宋体" w:hAnsi="宋体" w:cs="宋体"/>
        </w:rPr>
      </w:pPr>
      <w:r>
        <w:rPr>
          <w:rFonts w:hAnsi="仿宋_GB2312" w:cs="仿宋_GB2312" w:hint="eastAsia"/>
        </w:rPr>
        <w:t>进入支部间转接栏目，默认显示党员列表，可通过党组织结构树筛选党员，也可以通过姓名、身份证号、人员类别检索党员。在列表中选择需要转接党员，可以多选。</w:t>
      </w:r>
    </w:p>
    <w:p w14:paraId="42B39AD2" w14:textId="77777777" w:rsidR="00C17584" w:rsidRDefault="00C15C6F">
      <w:pPr>
        <w:spacing w:after="190"/>
        <w:ind w:firstLineChars="0" w:firstLine="0"/>
        <w:jc w:val="center"/>
        <w:rPr>
          <w:rFonts w:ascii="宋体" w:eastAsia="宋体" w:hAnsi="宋体" w:cs="宋体"/>
        </w:rPr>
      </w:pPr>
      <w:r>
        <w:rPr>
          <w:noProof/>
        </w:rPr>
        <w:drawing>
          <wp:inline distT="0" distB="0" distL="114300" distR="114300" wp14:anchorId="221B73EA" wp14:editId="123A99CC">
            <wp:extent cx="5615305" cy="2274570"/>
            <wp:effectExtent l="0" t="0" r="4445" b="11430"/>
            <wp:docPr id="10"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1"/>
                    <pic:cNvPicPr>
                      <a:picLocks noChangeAspect="1"/>
                    </pic:cNvPicPr>
                  </pic:nvPicPr>
                  <pic:blipFill>
                    <a:blip r:embed="rId30"/>
                    <a:stretch>
                      <a:fillRect/>
                    </a:stretch>
                  </pic:blipFill>
                  <pic:spPr>
                    <a:xfrm>
                      <a:off x="0" y="0"/>
                      <a:ext cx="5615305" cy="2274570"/>
                    </a:xfrm>
                    <a:prstGeom prst="rect">
                      <a:avLst/>
                    </a:prstGeom>
                    <a:noFill/>
                    <a:ln>
                      <a:noFill/>
                    </a:ln>
                  </pic:spPr>
                </pic:pic>
              </a:graphicData>
            </a:graphic>
          </wp:inline>
        </w:drawing>
      </w:r>
    </w:p>
    <w:p w14:paraId="7F47331E" w14:textId="77777777" w:rsidR="00C17584" w:rsidRDefault="00C15C6F">
      <w:pPr>
        <w:spacing w:after="190"/>
        <w:rPr>
          <w:rFonts w:hAnsi="仿宋_GB2312" w:cs="仿宋_GB2312"/>
        </w:rPr>
      </w:pPr>
      <w:r>
        <w:rPr>
          <w:rFonts w:hAnsi="仿宋_GB2312" w:cs="仿宋_GB2312" w:hint="eastAsia"/>
        </w:rPr>
        <w:t>选中党员后，点击按钮【支部间转接】，打开支部间转接弹窗。</w:t>
      </w:r>
    </w:p>
    <w:p w14:paraId="6980F504" w14:textId="77777777" w:rsidR="00C17584" w:rsidRDefault="00C15C6F">
      <w:pPr>
        <w:spacing w:after="190"/>
        <w:ind w:firstLineChars="0" w:firstLine="0"/>
        <w:jc w:val="center"/>
        <w:rPr>
          <w:rFonts w:ascii="宋体" w:eastAsia="宋体" w:hAnsi="宋体" w:cs="宋体"/>
        </w:rPr>
      </w:pPr>
      <w:r>
        <w:rPr>
          <w:noProof/>
        </w:rPr>
        <w:lastRenderedPageBreak/>
        <w:drawing>
          <wp:inline distT="0" distB="0" distL="114300" distR="114300" wp14:anchorId="6D2AED04" wp14:editId="22D39E5A">
            <wp:extent cx="5295900" cy="2150745"/>
            <wp:effectExtent l="0" t="0" r="0" b="1905"/>
            <wp:docPr id="6"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82"/>
                    <pic:cNvPicPr>
                      <a:picLocks noChangeAspect="1"/>
                    </pic:cNvPicPr>
                  </pic:nvPicPr>
                  <pic:blipFill>
                    <a:blip r:embed="rId31"/>
                    <a:stretch>
                      <a:fillRect/>
                    </a:stretch>
                  </pic:blipFill>
                  <pic:spPr>
                    <a:xfrm>
                      <a:off x="0" y="0"/>
                      <a:ext cx="5304920" cy="2154974"/>
                    </a:xfrm>
                    <a:prstGeom prst="rect">
                      <a:avLst/>
                    </a:prstGeom>
                    <a:noFill/>
                    <a:ln>
                      <a:noFill/>
                    </a:ln>
                  </pic:spPr>
                </pic:pic>
              </a:graphicData>
            </a:graphic>
          </wp:inline>
        </w:drawing>
      </w:r>
    </w:p>
    <w:p w14:paraId="134482AE" w14:textId="77777777" w:rsidR="00C17584" w:rsidRDefault="00C15C6F">
      <w:pPr>
        <w:spacing w:after="190"/>
        <w:rPr>
          <w:rFonts w:ascii="宋体" w:eastAsia="宋体" w:hAnsi="宋体" w:cs="宋体"/>
        </w:rPr>
      </w:pPr>
      <w:r>
        <w:rPr>
          <w:rFonts w:hAnsi="仿宋_GB2312" w:cs="仿宋_GB2312" w:hint="eastAsia"/>
        </w:rPr>
        <w:t>在支部间转接弹窗，点击图标</w:t>
      </w:r>
      <w:r>
        <w:rPr>
          <w:rFonts w:hAnsi="仿宋_GB2312" w:cs="仿宋_GB2312" w:hint="eastAsia"/>
          <w:noProof/>
        </w:rPr>
        <w:drawing>
          <wp:inline distT="0" distB="0" distL="114300" distR="114300" wp14:anchorId="2B6EABC1" wp14:editId="4FBFC269">
            <wp:extent cx="181610" cy="181610"/>
            <wp:effectExtent l="0" t="0" r="8890" b="8890"/>
            <wp:docPr id="8" name="图片 8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3" descr="1"/>
                    <pic:cNvPicPr>
                      <a:picLocks noChangeAspect="1"/>
                    </pic:cNvPicPr>
                  </pic:nvPicPr>
                  <pic:blipFill>
                    <a:blip r:embed="rId32"/>
                    <a:stretch>
                      <a:fillRect/>
                    </a:stretch>
                  </pic:blipFill>
                  <pic:spPr>
                    <a:xfrm>
                      <a:off x="0" y="0"/>
                      <a:ext cx="181610" cy="181610"/>
                    </a:xfrm>
                    <a:prstGeom prst="rect">
                      <a:avLst/>
                    </a:prstGeom>
                    <a:noFill/>
                    <a:ln>
                      <a:noFill/>
                    </a:ln>
                  </pic:spPr>
                </pic:pic>
              </a:graphicData>
            </a:graphic>
          </wp:inline>
        </w:drawing>
      </w:r>
      <w:r>
        <w:rPr>
          <w:rFonts w:hAnsi="仿宋_GB2312" w:cs="仿宋_GB2312" w:hint="eastAsia"/>
        </w:rPr>
        <w:t>。</w:t>
      </w:r>
    </w:p>
    <w:p w14:paraId="46561A16" w14:textId="77777777" w:rsidR="00C17584" w:rsidRDefault="00C15C6F">
      <w:pPr>
        <w:spacing w:after="190"/>
        <w:ind w:firstLineChars="0" w:firstLine="0"/>
        <w:jc w:val="center"/>
        <w:rPr>
          <w:rFonts w:ascii="宋体" w:eastAsia="宋体" w:hAnsi="宋体" w:cs="宋体"/>
        </w:rPr>
      </w:pPr>
      <w:r>
        <w:rPr>
          <w:rFonts w:ascii="宋体" w:eastAsia="宋体" w:hAnsi="宋体" w:cs="宋体" w:hint="eastAsia"/>
          <w:noProof/>
        </w:rPr>
        <w:drawing>
          <wp:inline distT="0" distB="0" distL="114300" distR="114300" wp14:anchorId="0A9211EF" wp14:editId="20C6C4DC">
            <wp:extent cx="3600450" cy="1451610"/>
            <wp:effectExtent l="0" t="0" r="0" b="0"/>
            <wp:docPr id="1" name="图片 84" descr="QQ截图2019042911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4" descr="QQ截图20190429112041"/>
                    <pic:cNvPicPr>
                      <a:picLocks noChangeAspect="1"/>
                    </pic:cNvPicPr>
                  </pic:nvPicPr>
                  <pic:blipFill>
                    <a:blip r:embed="rId33"/>
                    <a:stretch>
                      <a:fillRect/>
                    </a:stretch>
                  </pic:blipFill>
                  <pic:spPr>
                    <a:xfrm>
                      <a:off x="0" y="0"/>
                      <a:ext cx="3623031" cy="1460951"/>
                    </a:xfrm>
                    <a:prstGeom prst="rect">
                      <a:avLst/>
                    </a:prstGeom>
                    <a:noFill/>
                    <a:ln>
                      <a:noFill/>
                    </a:ln>
                  </pic:spPr>
                </pic:pic>
              </a:graphicData>
            </a:graphic>
          </wp:inline>
        </w:drawing>
      </w:r>
    </w:p>
    <w:p w14:paraId="7033A5C4" w14:textId="77777777" w:rsidR="00C17584" w:rsidRDefault="00C15C6F">
      <w:pPr>
        <w:spacing w:after="190"/>
        <w:rPr>
          <w:rFonts w:hAnsi="仿宋_GB2312" w:cs="仿宋_GB2312"/>
        </w:rPr>
      </w:pPr>
      <w:r>
        <w:rPr>
          <w:rFonts w:hAnsi="仿宋_GB2312" w:cs="仿宋_GB2312" w:hint="eastAsia"/>
        </w:rPr>
        <w:t>在选择接收党组织弹窗，可搜索、选择接收党组织，即选择要将党员转到的党支部。</w:t>
      </w:r>
    </w:p>
    <w:p w14:paraId="086B4000" w14:textId="77777777" w:rsidR="00C17584" w:rsidRDefault="00C15C6F">
      <w:pPr>
        <w:spacing w:after="190"/>
        <w:ind w:firstLineChars="0" w:firstLine="0"/>
        <w:jc w:val="center"/>
        <w:rPr>
          <w:rFonts w:ascii="宋体" w:eastAsia="宋体" w:hAnsi="宋体" w:cs="宋体"/>
        </w:rPr>
      </w:pPr>
      <w:r>
        <w:rPr>
          <w:rFonts w:ascii="宋体" w:eastAsia="宋体" w:hAnsi="宋体" w:cs="宋体" w:hint="eastAsia"/>
          <w:noProof/>
        </w:rPr>
        <w:drawing>
          <wp:inline distT="0" distB="0" distL="114300" distR="114300" wp14:anchorId="047AE6E5" wp14:editId="79F890CA">
            <wp:extent cx="3343275" cy="2362835"/>
            <wp:effectExtent l="0" t="0" r="0" b="0"/>
            <wp:docPr id="9" name="图片 85" descr="QQ截图2019042911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5" descr="QQ截图20190429112113"/>
                    <pic:cNvPicPr>
                      <a:picLocks noChangeAspect="1"/>
                    </pic:cNvPicPr>
                  </pic:nvPicPr>
                  <pic:blipFill>
                    <a:blip r:embed="rId34"/>
                    <a:stretch>
                      <a:fillRect/>
                    </a:stretch>
                  </pic:blipFill>
                  <pic:spPr>
                    <a:xfrm>
                      <a:off x="0" y="0"/>
                      <a:ext cx="3353772" cy="2370745"/>
                    </a:xfrm>
                    <a:prstGeom prst="rect">
                      <a:avLst/>
                    </a:prstGeom>
                    <a:noFill/>
                    <a:ln>
                      <a:noFill/>
                    </a:ln>
                  </pic:spPr>
                </pic:pic>
              </a:graphicData>
            </a:graphic>
          </wp:inline>
        </w:drawing>
      </w:r>
    </w:p>
    <w:p w14:paraId="1582F3C7" w14:textId="77777777" w:rsidR="00C17584" w:rsidRDefault="00C15C6F">
      <w:pPr>
        <w:spacing w:after="190"/>
        <w:rPr>
          <w:rFonts w:hAnsi="仿宋_GB2312" w:cs="仿宋_GB2312"/>
        </w:rPr>
      </w:pPr>
      <w:r>
        <w:rPr>
          <w:rFonts w:hAnsi="仿宋_GB2312" w:cs="仿宋_GB2312" w:hint="eastAsia"/>
        </w:rPr>
        <w:t>选择党支部后，点击【确定】按钮，所选党员即转到该支部下，即完成支部间的转接。</w:t>
      </w:r>
    </w:p>
    <w:p w14:paraId="5BCEE079" w14:textId="77777777" w:rsidR="00C17584" w:rsidRDefault="00C15C6F">
      <w:pPr>
        <w:spacing w:after="190"/>
        <w:ind w:firstLineChars="0" w:firstLine="0"/>
        <w:jc w:val="center"/>
        <w:rPr>
          <w:rFonts w:ascii="宋体" w:eastAsia="宋体" w:hAnsi="宋体" w:cs="宋体"/>
        </w:rPr>
      </w:pPr>
      <w:r>
        <w:rPr>
          <w:rFonts w:ascii="宋体" w:eastAsia="宋体" w:hAnsi="宋体" w:cs="宋体" w:hint="eastAsia"/>
          <w:noProof/>
        </w:rPr>
        <w:lastRenderedPageBreak/>
        <w:drawing>
          <wp:inline distT="0" distB="0" distL="114300" distR="114300" wp14:anchorId="4FD79F07" wp14:editId="1DFC9CF2">
            <wp:extent cx="3609975" cy="1454150"/>
            <wp:effectExtent l="0" t="0" r="0" b="0"/>
            <wp:docPr id="3" name="图片 86" descr="QQ截图20190429112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6" descr="QQ截图20190429112150"/>
                    <pic:cNvPicPr>
                      <a:picLocks noChangeAspect="1"/>
                    </pic:cNvPicPr>
                  </pic:nvPicPr>
                  <pic:blipFill>
                    <a:blip r:embed="rId35"/>
                    <a:stretch>
                      <a:fillRect/>
                    </a:stretch>
                  </pic:blipFill>
                  <pic:spPr>
                    <a:xfrm>
                      <a:off x="0" y="0"/>
                      <a:ext cx="3640299" cy="1466674"/>
                    </a:xfrm>
                    <a:prstGeom prst="rect">
                      <a:avLst/>
                    </a:prstGeom>
                    <a:noFill/>
                    <a:ln>
                      <a:noFill/>
                    </a:ln>
                  </pic:spPr>
                </pic:pic>
              </a:graphicData>
            </a:graphic>
          </wp:inline>
        </w:drawing>
      </w:r>
    </w:p>
    <w:p w14:paraId="2A86713A" w14:textId="77777777" w:rsidR="00C17584" w:rsidRDefault="00C17584">
      <w:pPr>
        <w:spacing w:after="190"/>
        <w:rPr>
          <w:rFonts w:hAnsi="仿宋_GB2312" w:cs="仿宋_GB2312"/>
        </w:rPr>
      </w:pPr>
    </w:p>
    <w:sectPr w:rsidR="00C17584">
      <w:headerReference w:type="even" r:id="rId36"/>
      <w:headerReference w:type="default" r:id="rId37"/>
      <w:footerReference w:type="even" r:id="rId38"/>
      <w:footerReference w:type="default" r:id="rId39"/>
      <w:headerReference w:type="first" r:id="rId40"/>
      <w:footerReference w:type="first" r:id="rId4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C08B9AE" w14:textId="77777777" w:rsidR="0066751F" w:rsidRDefault="0066751F">
      <w:r>
        <w:separator/>
      </w:r>
    </w:p>
  </w:endnote>
  <w:endnote w:type="continuationSeparator" w:id="0">
    <w:p w14:paraId="68FA67F6" w14:textId="77777777" w:rsidR="0066751F" w:rsidRDefault="006675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_GB2312">
    <w:altName w:val="微软雅黑"/>
    <w:charset w:val="86"/>
    <w:family w:val="modern"/>
    <w:pitch w:val="default"/>
    <w:sig w:usb0="00000001" w:usb1="080E0000" w:usb2="0000000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21EF0F" w14:textId="77777777" w:rsidR="00C17584" w:rsidRDefault="00C17584">
    <w:pPr>
      <w:pStyle w:val="a6"/>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imes New Roman" w:hAnsi="Times New Roman" w:cs="Times New Roman"/>
        <w:sz w:val="21"/>
        <w:szCs w:val="21"/>
      </w:rPr>
      <w:id w:val="517537592"/>
    </w:sdtPr>
    <w:sdtEndPr/>
    <w:sdtContent>
      <w:p w14:paraId="2F4B7F24" w14:textId="77777777" w:rsidR="00C17584" w:rsidRDefault="00C15C6F">
        <w:pPr>
          <w:pStyle w:val="a6"/>
          <w:ind w:firstLine="420"/>
          <w:jc w:val="center"/>
          <w:rPr>
            <w:rFonts w:ascii="Times New Roman" w:hAnsi="Times New Roman" w:cs="Times New Roman"/>
            <w:sz w:val="21"/>
            <w:szCs w:val="21"/>
          </w:rPr>
        </w:pPr>
        <w:r>
          <w:rPr>
            <w:rFonts w:ascii="Times New Roman" w:hAnsi="Times New Roman" w:cs="Times New Roman"/>
            <w:sz w:val="21"/>
            <w:szCs w:val="21"/>
          </w:rPr>
          <w:t>—</w:t>
        </w:r>
        <w:r>
          <w:rPr>
            <w:rFonts w:ascii="Times New Roman" w:hAnsi="Times New Roman" w:cs="Times New Roman"/>
            <w:sz w:val="21"/>
            <w:szCs w:val="21"/>
          </w:rPr>
          <w:fldChar w:fldCharType="begin"/>
        </w:r>
        <w:r>
          <w:rPr>
            <w:rFonts w:ascii="Times New Roman" w:hAnsi="Times New Roman" w:cs="Times New Roman"/>
            <w:sz w:val="21"/>
            <w:szCs w:val="21"/>
          </w:rPr>
          <w:instrText xml:space="preserve"> PAGE   \* MERGEFORMAT </w:instrText>
        </w:r>
        <w:r>
          <w:rPr>
            <w:rFonts w:ascii="Times New Roman" w:hAnsi="Times New Roman" w:cs="Times New Roman"/>
            <w:sz w:val="21"/>
            <w:szCs w:val="21"/>
          </w:rPr>
          <w:fldChar w:fldCharType="separate"/>
        </w:r>
        <w:r>
          <w:rPr>
            <w:rFonts w:ascii="Times New Roman" w:hAnsi="Times New Roman" w:cs="Times New Roman"/>
            <w:sz w:val="21"/>
            <w:szCs w:val="21"/>
            <w:lang w:val="zh-CN"/>
          </w:rPr>
          <w:t>20</w:t>
        </w:r>
        <w:r>
          <w:rPr>
            <w:rFonts w:ascii="Times New Roman" w:hAnsi="Times New Roman" w:cs="Times New Roman"/>
            <w:sz w:val="21"/>
            <w:szCs w:val="21"/>
          </w:rPr>
          <w:fldChar w:fldCharType="end"/>
        </w:r>
        <w:r>
          <w:rPr>
            <w:rFonts w:ascii="Times New Roman" w:hAnsi="Times New Roman" w:cs="Times New Roman"/>
            <w:sz w:val="21"/>
            <w:szCs w:val="21"/>
          </w:rPr>
          <w:t>—</w:t>
        </w:r>
      </w:p>
    </w:sdtContent>
  </w:sdt>
  <w:p w14:paraId="7E595480" w14:textId="77777777" w:rsidR="00C17584" w:rsidRDefault="00C17584">
    <w:pPr>
      <w:pStyle w:val="a6"/>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629F65" w14:textId="77777777" w:rsidR="00C17584" w:rsidRDefault="00C17584">
    <w:pPr>
      <w:pStyle w:val="a6"/>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440239" w14:textId="77777777" w:rsidR="0066751F" w:rsidRDefault="0066751F">
      <w:r>
        <w:separator/>
      </w:r>
    </w:p>
  </w:footnote>
  <w:footnote w:type="continuationSeparator" w:id="0">
    <w:p w14:paraId="5E62D7C7" w14:textId="77777777" w:rsidR="0066751F" w:rsidRDefault="006675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5362C4" w14:textId="77777777" w:rsidR="00C17584" w:rsidRDefault="00C17584">
    <w:pPr>
      <w:pStyle w:val="a8"/>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D01FA5" w14:textId="77777777" w:rsidR="00C17584" w:rsidRDefault="00C17584">
    <w:pPr>
      <w:pStyle w:val="a8"/>
      <w:pBdr>
        <w:bottom w:val="none" w:sz="0" w:space="0" w:color="auto"/>
      </w:pBdr>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65E309" w14:textId="77777777" w:rsidR="00C17584" w:rsidRDefault="00C17584">
    <w:pPr>
      <w:pStyle w:val="a8"/>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A07B854B"/>
    <w:multiLevelType w:val="singleLevel"/>
    <w:tmpl w:val="A07B854B"/>
    <w:lvl w:ilvl="0">
      <w:start w:val="1"/>
      <w:numFmt w:val="decimal"/>
      <w:suff w:val="space"/>
      <w:lvlText w:val="%1."/>
      <w:lvlJc w:val="left"/>
    </w:lvl>
  </w:abstractNum>
  <w:abstractNum w:abstractNumId="1" w15:restartNumberingAfterBreak="0">
    <w:nsid w:val="070C7B15"/>
    <w:multiLevelType w:val="multilevel"/>
    <w:tmpl w:val="070C7B15"/>
    <w:lvl w:ilvl="0">
      <w:start w:val="1"/>
      <w:numFmt w:val="decimal"/>
      <w:pStyle w:val="1"/>
      <w:lvlText w:val="%1."/>
      <w:lvlJc w:val="left"/>
      <w:pPr>
        <w:ind w:left="420" w:hanging="420"/>
      </w:pPr>
      <w:rPr>
        <w:rFonts w:hint="eastAsia"/>
      </w:rPr>
    </w:lvl>
    <w:lvl w:ilvl="1">
      <w:start w:val="1"/>
      <w:numFmt w:val="decimal"/>
      <w:pStyle w:val="2"/>
      <w:lvlText w:val="%1.%2 "/>
      <w:lvlJc w:val="left"/>
      <w:pPr>
        <w:tabs>
          <w:tab w:val="left" w:pos="567"/>
        </w:tabs>
        <w:ind w:left="567" w:hanging="567"/>
      </w:pPr>
      <w:rPr>
        <w:rFonts w:ascii="Times New Roman" w:hAnsi="Times New Roman" w:hint="eastAsia"/>
        <w:b/>
        <w:bCs w:val="0"/>
        <w:i w:val="0"/>
        <w:caps w:val="0"/>
        <w:smallCaps w:val="0"/>
        <w:strike w:val="0"/>
        <w:dstrike w:val="0"/>
        <w:vanish w:val="0"/>
        <w:spacing w:val="0"/>
        <w:position w:val="0"/>
        <w:u w:val="none"/>
        <w:vertAlign w:val="baseline"/>
      </w:rPr>
    </w:lvl>
    <w:lvl w:ilvl="2">
      <w:start w:val="1"/>
      <w:numFmt w:val="decimal"/>
      <w:pStyle w:val="3"/>
      <w:lvlText w:val="%1.%2.%3 "/>
      <w:lvlJc w:val="left"/>
      <w:pPr>
        <w:tabs>
          <w:tab w:val="left" w:pos="993"/>
        </w:tabs>
        <w:ind w:left="993" w:hanging="709"/>
      </w:pPr>
      <w:rPr>
        <w:rFonts w:ascii="黑体" w:eastAsia="黑体" w:hint="eastAsia"/>
        <w:b/>
      </w:rPr>
    </w:lvl>
    <w:lvl w:ilvl="3">
      <w:start w:val="1"/>
      <w:numFmt w:val="decimal"/>
      <w:lvlText w:val="%1.%2.%3.%4"/>
      <w:lvlJc w:val="left"/>
      <w:pPr>
        <w:tabs>
          <w:tab w:val="left" w:pos="851"/>
        </w:tabs>
        <w:ind w:left="851" w:hanging="851"/>
      </w:pPr>
      <w:rPr>
        <w:rFonts w:hint="eastAsia"/>
      </w:rPr>
    </w:lvl>
    <w:lvl w:ilvl="4">
      <w:start w:val="1"/>
      <w:numFmt w:val="decimal"/>
      <w:lvlText w:val="%1.%2.%3.%4.%5"/>
      <w:lvlJc w:val="left"/>
      <w:pPr>
        <w:tabs>
          <w:tab w:val="left" w:pos="992"/>
        </w:tabs>
        <w:ind w:left="992" w:hanging="992"/>
      </w:pPr>
      <w:rPr>
        <w:rFonts w:hint="eastAsia"/>
      </w:rPr>
    </w:lvl>
    <w:lvl w:ilvl="5">
      <w:start w:val="1"/>
      <w:numFmt w:val="decimal"/>
      <w:lvlText w:val="%1.%2.%3.%4.%5.%6"/>
      <w:lvlJc w:val="left"/>
      <w:pPr>
        <w:tabs>
          <w:tab w:val="left" w:pos="1134"/>
        </w:tabs>
        <w:ind w:left="1134" w:hanging="1134"/>
      </w:pPr>
      <w:rPr>
        <w:rFonts w:hint="eastAsia"/>
      </w:rPr>
    </w:lvl>
    <w:lvl w:ilvl="6">
      <w:start w:val="1"/>
      <w:numFmt w:val="decimal"/>
      <w:lvlText w:val="%1.%2.%3.%4.%5.%6.%7."/>
      <w:lvlJc w:val="left"/>
      <w:pPr>
        <w:tabs>
          <w:tab w:val="left" w:pos="1276"/>
        </w:tabs>
        <w:ind w:left="1276" w:hanging="1276"/>
      </w:pPr>
      <w:rPr>
        <w:rFonts w:hint="eastAsia"/>
      </w:rPr>
    </w:lvl>
    <w:lvl w:ilvl="7">
      <w:start w:val="1"/>
      <w:numFmt w:val="decimal"/>
      <w:lvlText w:val="%1.%2.%3.%4.%5.%6.%7.%8."/>
      <w:lvlJc w:val="left"/>
      <w:pPr>
        <w:tabs>
          <w:tab w:val="left" w:pos="1418"/>
        </w:tabs>
        <w:ind w:left="1418" w:hanging="1418"/>
      </w:pPr>
      <w:rPr>
        <w:rFonts w:hint="eastAsia"/>
      </w:rPr>
    </w:lvl>
    <w:lvl w:ilvl="8">
      <w:start w:val="1"/>
      <w:numFmt w:val="decimal"/>
      <w:lvlText w:val="%1.%2.%3.%4.%5.%6.%7.%8.%9."/>
      <w:lvlJc w:val="left"/>
      <w:pPr>
        <w:tabs>
          <w:tab w:val="left" w:pos="1559"/>
        </w:tabs>
        <w:ind w:left="1559" w:hanging="1559"/>
      </w:pPr>
      <w:rPr>
        <w:rFonts w:hint="eastAsia"/>
      </w:rPr>
    </w:lvl>
  </w:abstractNum>
  <w:abstractNum w:abstractNumId="2" w15:restartNumberingAfterBreak="0">
    <w:nsid w:val="71D0C722"/>
    <w:multiLevelType w:val="singleLevel"/>
    <w:tmpl w:val="71D0C722"/>
    <w:lvl w:ilvl="0">
      <w:start w:val="1"/>
      <w:numFmt w:val="bullet"/>
      <w:lvlText w:val=""/>
      <w:lvlJc w:val="left"/>
      <w:pPr>
        <w:ind w:left="420" w:hanging="42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7D81"/>
    <w:rsid w:val="00000295"/>
    <w:rsid w:val="00003C05"/>
    <w:rsid w:val="0000700D"/>
    <w:rsid w:val="000136F7"/>
    <w:rsid w:val="0001455E"/>
    <w:rsid w:val="00016AAA"/>
    <w:rsid w:val="00023381"/>
    <w:rsid w:val="00027921"/>
    <w:rsid w:val="00031A50"/>
    <w:rsid w:val="00034988"/>
    <w:rsid w:val="00050282"/>
    <w:rsid w:val="00057AC6"/>
    <w:rsid w:val="0006036B"/>
    <w:rsid w:val="000626EF"/>
    <w:rsid w:val="0006503A"/>
    <w:rsid w:val="0007241C"/>
    <w:rsid w:val="00072F8A"/>
    <w:rsid w:val="00073C2A"/>
    <w:rsid w:val="00093D5B"/>
    <w:rsid w:val="00095659"/>
    <w:rsid w:val="00096445"/>
    <w:rsid w:val="00096C24"/>
    <w:rsid w:val="00097A66"/>
    <w:rsid w:val="000A5BC4"/>
    <w:rsid w:val="000B1ACB"/>
    <w:rsid w:val="000C12CF"/>
    <w:rsid w:val="000C1D31"/>
    <w:rsid w:val="000C6A9D"/>
    <w:rsid w:val="000C6F59"/>
    <w:rsid w:val="000C7D81"/>
    <w:rsid w:val="000D4CDD"/>
    <w:rsid w:val="000E01FB"/>
    <w:rsid w:val="000F0CB7"/>
    <w:rsid w:val="000F2A83"/>
    <w:rsid w:val="000F4642"/>
    <w:rsid w:val="000F6732"/>
    <w:rsid w:val="000F71C4"/>
    <w:rsid w:val="00113AF3"/>
    <w:rsid w:val="00116682"/>
    <w:rsid w:val="001423D8"/>
    <w:rsid w:val="0015003D"/>
    <w:rsid w:val="00156DA3"/>
    <w:rsid w:val="00160129"/>
    <w:rsid w:val="001602A7"/>
    <w:rsid w:val="001728E3"/>
    <w:rsid w:val="00175B23"/>
    <w:rsid w:val="001779DD"/>
    <w:rsid w:val="00190B06"/>
    <w:rsid w:val="00190FFA"/>
    <w:rsid w:val="001A478A"/>
    <w:rsid w:val="001B4264"/>
    <w:rsid w:val="001B48E3"/>
    <w:rsid w:val="001B4C58"/>
    <w:rsid w:val="001B7976"/>
    <w:rsid w:val="001C4506"/>
    <w:rsid w:val="001C4A7F"/>
    <w:rsid w:val="001D1B45"/>
    <w:rsid w:val="001D37EF"/>
    <w:rsid w:val="001D7CA9"/>
    <w:rsid w:val="001E2B17"/>
    <w:rsid w:val="001E7D4E"/>
    <w:rsid w:val="001F238A"/>
    <w:rsid w:val="00200B92"/>
    <w:rsid w:val="00211435"/>
    <w:rsid w:val="00222B79"/>
    <w:rsid w:val="00235DD8"/>
    <w:rsid w:val="00254A66"/>
    <w:rsid w:val="00257E0F"/>
    <w:rsid w:val="002633B5"/>
    <w:rsid w:val="0027186E"/>
    <w:rsid w:val="0028080D"/>
    <w:rsid w:val="00282B2D"/>
    <w:rsid w:val="002867D4"/>
    <w:rsid w:val="0029072E"/>
    <w:rsid w:val="002919B5"/>
    <w:rsid w:val="002A4C4E"/>
    <w:rsid w:val="002A52CE"/>
    <w:rsid w:val="002A743B"/>
    <w:rsid w:val="002B32BA"/>
    <w:rsid w:val="002B728A"/>
    <w:rsid w:val="002C242B"/>
    <w:rsid w:val="002C25BF"/>
    <w:rsid w:val="002D133F"/>
    <w:rsid w:val="002D3778"/>
    <w:rsid w:val="002D5C88"/>
    <w:rsid w:val="002E2D60"/>
    <w:rsid w:val="002F2E64"/>
    <w:rsid w:val="002F75C1"/>
    <w:rsid w:val="003001E1"/>
    <w:rsid w:val="003001E2"/>
    <w:rsid w:val="003006DD"/>
    <w:rsid w:val="0030593D"/>
    <w:rsid w:val="00306399"/>
    <w:rsid w:val="0031174A"/>
    <w:rsid w:val="0031437F"/>
    <w:rsid w:val="00317738"/>
    <w:rsid w:val="003178C8"/>
    <w:rsid w:val="00320C01"/>
    <w:rsid w:val="00320D21"/>
    <w:rsid w:val="00334D42"/>
    <w:rsid w:val="003446B7"/>
    <w:rsid w:val="0035280D"/>
    <w:rsid w:val="003603E4"/>
    <w:rsid w:val="003625A2"/>
    <w:rsid w:val="0036656B"/>
    <w:rsid w:val="003676B2"/>
    <w:rsid w:val="00367A16"/>
    <w:rsid w:val="00367CD9"/>
    <w:rsid w:val="00372796"/>
    <w:rsid w:val="003746D1"/>
    <w:rsid w:val="0038205D"/>
    <w:rsid w:val="00385685"/>
    <w:rsid w:val="00390EBC"/>
    <w:rsid w:val="00393D91"/>
    <w:rsid w:val="003948FE"/>
    <w:rsid w:val="003971DC"/>
    <w:rsid w:val="003A17C3"/>
    <w:rsid w:val="003A2AF2"/>
    <w:rsid w:val="003B424D"/>
    <w:rsid w:val="003D29AD"/>
    <w:rsid w:val="003D771E"/>
    <w:rsid w:val="003E6628"/>
    <w:rsid w:val="00400C45"/>
    <w:rsid w:val="00401F85"/>
    <w:rsid w:val="00402E24"/>
    <w:rsid w:val="00404EFF"/>
    <w:rsid w:val="00406FFE"/>
    <w:rsid w:val="00411925"/>
    <w:rsid w:val="004119F7"/>
    <w:rsid w:val="00422111"/>
    <w:rsid w:val="00437EC7"/>
    <w:rsid w:val="00465941"/>
    <w:rsid w:val="00470A59"/>
    <w:rsid w:val="0047736C"/>
    <w:rsid w:val="00481BED"/>
    <w:rsid w:val="004833E0"/>
    <w:rsid w:val="00492B9A"/>
    <w:rsid w:val="004A0BF4"/>
    <w:rsid w:val="004A185C"/>
    <w:rsid w:val="004A2E98"/>
    <w:rsid w:val="004B0C5A"/>
    <w:rsid w:val="004B126A"/>
    <w:rsid w:val="004E03A2"/>
    <w:rsid w:val="004F06E5"/>
    <w:rsid w:val="004F4A22"/>
    <w:rsid w:val="004F72F1"/>
    <w:rsid w:val="00504715"/>
    <w:rsid w:val="00512AF4"/>
    <w:rsid w:val="005139DC"/>
    <w:rsid w:val="005154F2"/>
    <w:rsid w:val="00515A87"/>
    <w:rsid w:val="00521B63"/>
    <w:rsid w:val="005372C6"/>
    <w:rsid w:val="005633DF"/>
    <w:rsid w:val="0056402A"/>
    <w:rsid w:val="00564BB6"/>
    <w:rsid w:val="00566B13"/>
    <w:rsid w:val="0057630A"/>
    <w:rsid w:val="00581168"/>
    <w:rsid w:val="00585F47"/>
    <w:rsid w:val="005B56DC"/>
    <w:rsid w:val="005D1415"/>
    <w:rsid w:val="005D1817"/>
    <w:rsid w:val="005D1848"/>
    <w:rsid w:val="005D4106"/>
    <w:rsid w:val="005F07A0"/>
    <w:rsid w:val="005F282F"/>
    <w:rsid w:val="005F31B7"/>
    <w:rsid w:val="005F69E1"/>
    <w:rsid w:val="005F6B22"/>
    <w:rsid w:val="00603BAE"/>
    <w:rsid w:val="00604220"/>
    <w:rsid w:val="00604A34"/>
    <w:rsid w:val="00605B02"/>
    <w:rsid w:val="00607142"/>
    <w:rsid w:val="0061396F"/>
    <w:rsid w:val="0061535C"/>
    <w:rsid w:val="00616DE6"/>
    <w:rsid w:val="00623076"/>
    <w:rsid w:val="00626E2A"/>
    <w:rsid w:val="006313AF"/>
    <w:rsid w:val="00642867"/>
    <w:rsid w:val="006460C8"/>
    <w:rsid w:val="0066042F"/>
    <w:rsid w:val="00661A5F"/>
    <w:rsid w:val="00661D7E"/>
    <w:rsid w:val="0066751F"/>
    <w:rsid w:val="00670DC7"/>
    <w:rsid w:val="00671B52"/>
    <w:rsid w:val="00673F09"/>
    <w:rsid w:val="00676084"/>
    <w:rsid w:val="00686FC1"/>
    <w:rsid w:val="0069040C"/>
    <w:rsid w:val="0069452A"/>
    <w:rsid w:val="006964A1"/>
    <w:rsid w:val="006A1760"/>
    <w:rsid w:val="006A7484"/>
    <w:rsid w:val="006D0396"/>
    <w:rsid w:val="006D3CDF"/>
    <w:rsid w:val="006E6BE8"/>
    <w:rsid w:val="0070485A"/>
    <w:rsid w:val="00707952"/>
    <w:rsid w:val="00707E2D"/>
    <w:rsid w:val="007105AB"/>
    <w:rsid w:val="00712250"/>
    <w:rsid w:val="00712C97"/>
    <w:rsid w:val="007131B6"/>
    <w:rsid w:val="00716D36"/>
    <w:rsid w:val="00720B9E"/>
    <w:rsid w:val="007271BB"/>
    <w:rsid w:val="00727C8F"/>
    <w:rsid w:val="0073253A"/>
    <w:rsid w:val="00736414"/>
    <w:rsid w:val="00740764"/>
    <w:rsid w:val="00742B55"/>
    <w:rsid w:val="00747827"/>
    <w:rsid w:val="00755B72"/>
    <w:rsid w:val="00757D63"/>
    <w:rsid w:val="00764485"/>
    <w:rsid w:val="00767F46"/>
    <w:rsid w:val="0078116C"/>
    <w:rsid w:val="00794E84"/>
    <w:rsid w:val="007A0489"/>
    <w:rsid w:val="007A25CE"/>
    <w:rsid w:val="007A3A4A"/>
    <w:rsid w:val="007B0D9F"/>
    <w:rsid w:val="007B35AA"/>
    <w:rsid w:val="007B6C11"/>
    <w:rsid w:val="007B752E"/>
    <w:rsid w:val="007C094C"/>
    <w:rsid w:val="007C1592"/>
    <w:rsid w:val="007C38C6"/>
    <w:rsid w:val="007C6756"/>
    <w:rsid w:val="007C7074"/>
    <w:rsid w:val="007D1C3E"/>
    <w:rsid w:val="007D639D"/>
    <w:rsid w:val="007E04F2"/>
    <w:rsid w:val="007E1F65"/>
    <w:rsid w:val="007F67AC"/>
    <w:rsid w:val="007F71E1"/>
    <w:rsid w:val="00812E1A"/>
    <w:rsid w:val="00820F40"/>
    <w:rsid w:val="00826865"/>
    <w:rsid w:val="00847B3C"/>
    <w:rsid w:val="00863307"/>
    <w:rsid w:val="00865138"/>
    <w:rsid w:val="00867D03"/>
    <w:rsid w:val="00871D44"/>
    <w:rsid w:val="008747C6"/>
    <w:rsid w:val="00891117"/>
    <w:rsid w:val="00893215"/>
    <w:rsid w:val="0089782F"/>
    <w:rsid w:val="008A26E5"/>
    <w:rsid w:val="008A36CD"/>
    <w:rsid w:val="008B4B74"/>
    <w:rsid w:val="008D28AF"/>
    <w:rsid w:val="008E149B"/>
    <w:rsid w:val="008E357C"/>
    <w:rsid w:val="008E6F2C"/>
    <w:rsid w:val="008F0C93"/>
    <w:rsid w:val="008F0E11"/>
    <w:rsid w:val="009061B3"/>
    <w:rsid w:val="0090640A"/>
    <w:rsid w:val="00911165"/>
    <w:rsid w:val="00944897"/>
    <w:rsid w:val="0094527C"/>
    <w:rsid w:val="009508CE"/>
    <w:rsid w:val="00963031"/>
    <w:rsid w:val="009728F3"/>
    <w:rsid w:val="009749BD"/>
    <w:rsid w:val="0098032D"/>
    <w:rsid w:val="00982783"/>
    <w:rsid w:val="00991A9C"/>
    <w:rsid w:val="009B2353"/>
    <w:rsid w:val="009C5BA4"/>
    <w:rsid w:val="009D165C"/>
    <w:rsid w:val="009D3F6C"/>
    <w:rsid w:val="009E17C7"/>
    <w:rsid w:val="009E22F6"/>
    <w:rsid w:val="009E3A71"/>
    <w:rsid w:val="009E6D74"/>
    <w:rsid w:val="009F078F"/>
    <w:rsid w:val="009F6700"/>
    <w:rsid w:val="00A11C95"/>
    <w:rsid w:val="00A31011"/>
    <w:rsid w:val="00A539FD"/>
    <w:rsid w:val="00A56236"/>
    <w:rsid w:val="00A62778"/>
    <w:rsid w:val="00A63CCE"/>
    <w:rsid w:val="00A6413A"/>
    <w:rsid w:val="00A652CC"/>
    <w:rsid w:val="00A7197D"/>
    <w:rsid w:val="00A73A8F"/>
    <w:rsid w:val="00A84449"/>
    <w:rsid w:val="00A849DB"/>
    <w:rsid w:val="00A87283"/>
    <w:rsid w:val="00A954DA"/>
    <w:rsid w:val="00AD3D6C"/>
    <w:rsid w:val="00AD4C63"/>
    <w:rsid w:val="00AE26EA"/>
    <w:rsid w:val="00AE5E04"/>
    <w:rsid w:val="00AF13CB"/>
    <w:rsid w:val="00AF4C96"/>
    <w:rsid w:val="00AF543A"/>
    <w:rsid w:val="00B0682A"/>
    <w:rsid w:val="00B07AA3"/>
    <w:rsid w:val="00B23AD6"/>
    <w:rsid w:val="00B25313"/>
    <w:rsid w:val="00B26BF0"/>
    <w:rsid w:val="00B27A7F"/>
    <w:rsid w:val="00B33323"/>
    <w:rsid w:val="00B45AFC"/>
    <w:rsid w:val="00B47BB5"/>
    <w:rsid w:val="00B50780"/>
    <w:rsid w:val="00B50C45"/>
    <w:rsid w:val="00B5350F"/>
    <w:rsid w:val="00B60C89"/>
    <w:rsid w:val="00B60E98"/>
    <w:rsid w:val="00B648FE"/>
    <w:rsid w:val="00B65677"/>
    <w:rsid w:val="00B7270C"/>
    <w:rsid w:val="00B76EF8"/>
    <w:rsid w:val="00B77AFD"/>
    <w:rsid w:val="00B9563D"/>
    <w:rsid w:val="00B9612F"/>
    <w:rsid w:val="00BA221C"/>
    <w:rsid w:val="00BA2735"/>
    <w:rsid w:val="00BA4191"/>
    <w:rsid w:val="00BA4926"/>
    <w:rsid w:val="00BB1488"/>
    <w:rsid w:val="00BB7666"/>
    <w:rsid w:val="00BC0D6E"/>
    <w:rsid w:val="00BC4119"/>
    <w:rsid w:val="00BC5005"/>
    <w:rsid w:val="00BC59F3"/>
    <w:rsid w:val="00BC5D63"/>
    <w:rsid w:val="00BD27D4"/>
    <w:rsid w:val="00BD63FC"/>
    <w:rsid w:val="00BE4350"/>
    <w:rsid w:val="00BF6B0F"/>
    <w:rsid w:val="00C051E1"/>
    <w:rsid w:val="00C113B4"/>
    <w:rsid w:val="00C12A73"/>
    <w:rsid w:val="00C14F5B"/>
    <w:rsid w:val="00C15C6F"/>
    <w:rsid w:val="00C17584"/>
    <w:rsid w:val="00C214F0"/>
    <w:rsid w:val="00C21C90"/>
    <w:rsid w:val="00C22CE4"/>
    <w:rsid w:val="00C2365D"/>
    <w:rsid w:val="00C267C1"/>
    <w:rsid w:val="00C314AC"/>
    <w:rsid w:val="00C61BDE"/>
    <w:rsid w:val="00C66125"/>
    <w:rsid w:val="00C706FD"/>
    <w:rsid w:val="00C7276D"/>
    <w:rsid w:val="00C81755"/>
    <w:rsid w:val="00C81AE6"/>
    <w:rsid w:val="00C82B8F"/>
    <w:rsid w:val="00C90674"/>
    <w:rsid w:val="00C90735"/>
    <w:rsid w:val="00C93B8D"/>
    <w:rsid w:val="00CB1D40"/>
    <w:rsid w:val="00CB66E6"/>
    <w:rsid w:val="00CC2A61"/>
    <w:rsid w:val="00CC53CF"/>
    <w:rsid w:val="00CD0B19"/>
    <w:rsid w:val="00CD54F5"/>
    <w:rsid w:val="00CE3EC1"/>
    <w:rsid w:val="00CF6AEB"/>
    <w:rsid w:val="00D02DFE"/>
    <w:rsid w:val="00D32F09"/>
    <w:rsid w:val="00D44C1C"/>
    <w:rsid w:val="00D45E8A"/>
    <w:rsid w:val="00D47E97"/>
    <w:rsid w:val="00D540C2"/>
    <w:rsid w:val="00D5616C"/>
    <w:rsid w:val="00D56BF5"/>
    <w:rsid w:val="00D60F24"/>
    <w:rsid w:val="00D719BE"/>
    <w:rsid w:val="00D864EE"/>
    <w:rsid w:val="00D91010"/>
    <w:rsid w:val="00D9610A"/>
    <w:rsid w:val="00D97639"/>
    <w:rsid w:val="00DA0270"/>
    <w:rsid w:val="00DA37DB"/>
    <w:rsid w:val="00DB4F8C"/>
    <w:rsid w:val="00DD047D"/>
    <w:rsid w:val="00DD3D14"/>
    <w:rsid w:val="00DD4DA5"/>
    <w:rsid w:val="00DD74A9"/>
    <w:rsid w:val="00DE3FBE"/>
    <w:rsid w:val="00DF050E"/>
    <w:rsid w:val="00DF0601"/>
    <w:rsid w:val="00E1299C"/>
    <w:rsid w:val="00E14236"/>
    <w:rsid w:val="00E36F77"/>
    <w:rsid w:val="00E410CE"/>
    <w:rsid w:val="00E41316"/>
    <w:rsid w:val="00E45419"/>
    <w:rsid w:val="00E5129C"/>
    <w:rsid w:val="00E54D65"/>
    <w:rsid w:val="00E55EA1"/>
    <w:rsid w:val="00E62FE6"/>
    <w:rsid w:val="00E6467B"/>
    <w:rsid w:val="00E6508A"/>
    <w:rsid w:val="00E812B7"/>
    <w:rsid w:val="00E81ED8"/>
    <w:rsid w:val="00E826CB"/>
    <w:rsid w:val="00E91795"/>
    <w:rsid w:val="00E9473E"/>
    <w:rsid w:val="00E9562F"/>
    <w:rsid w:val="00E97246"/>
    <w:rsid w:val="00EA1CEF"/>
    <w:rsid w:val="00EB5807"/>
    <w:rsid w:val="00EC5775"/>
    <w:rsid w:val="00ED4E30"/>
    <w:rsid w:val="00EF0D22"/>
    <w:rsid w:val="00F27075"/>
    <w:rsid w:val="00F40E50"/>
    <w:rsid w:val="00F566F7"/>
    <w:rsid w:val="00F56CDC"/>
    <w:rsid w:val="00F64815"/>
    <w:rsid w:val="00F74F94"/>
    <w:rsid w:val="00F865A6"/>
    <w:rsid w:val="00F9260B"/>
    <w:rsid w:val="00F95C9F"/>
    <w:rsid w:val="00F964CA"/>
    <w:rsid w:val="00F96F8A"/>
    <w:rsid w:val="00F97727"/>
    <w:rsid w:val="00FA5785"/>
    <w:rsid w:val="00FB1F47"/>
    <w:rsid w:val="00FB52BE"/>
    <w:rsid w:val="00FB7C00"/>
    <w:rsid w:val="00FD0872"/>
    <w:rsid w:val="00FD2991"/>
    <w:rsid w:val="00FD3A49"/>
    <w:rsid w:val="00FD67FC"/>
    <w:rsid w:val="00FF147C"/>
    <w:rsid w:val="00FF32FB"/>
    <w:rsid w:val="033630E3"/>
    <w:rsid w:val="03BE15B0"/>
    <w:rsid w:val="060F7FAB"/>
    <w:rsid w:val="08802126"/>
    <w:rsid w:val="0D2D1589"/>
    <w:rsid w:val="0E223C47"/>
    <w:rsid w:val="0F8B77FF"/>
    <w:rsid w:val="12B52176"/>
    <w:rsid w:val="13DB3A7A"/>
    <w:rsid w:val="175B7C95"/>
    <w:rsid w:val="17F356A0"/>
    <w:rsid w:val="18241753"/>
    <w:rsid w:val="18C3751E"/>
    <w:rsid w:val="1A1B0600"/>
    <w:rsid w:val="1B4D18C7"/>
    <w:rsid w:val="1E867CA2"/>
    <w:rsid w:val="1E962A9D"/>
    <w:rsid w:val="204B564D"/>
    <w:rsid w:val="26615388"/>
    <w:rsid w:val="271F7C02"/>
    <w:rsid w:val="280E3C0C"/>
    <w:rsid w:val="295D1FFE"/>
    <w:rsid w:val="2C1A2B1C"/>
    <w:rsid w:val="2C2A21CD"/>
    <w:rsid w:val="2C4D28B2"/>
    <w:rsid w:val="2F6B6A2D"/>
    <w:rsid w:val="30FF3F0F"/>
    <w:rsid w:val="36DA13C8"/>
    <w:rsid w:val="36E97618"/>
    <w:rsid w:val="39840E12"/>
    <w:rsid w:val="3B312538"/>
    <w:rsid w:val="3C3C18CD"/>
    <w:rsid w:val="3D85282F"/>
    <w:rsid w:val="3E742FD0"/>
    <w:rsid w:val="3EA5464A"/>
    <w:rsid w:val="3EEA34FE"/>
    <w:rsid w:val="3F9F056B"/>
    <w:rsid w:val="411D04E7"/>
    <w:rsid w:val="418910E4"/>
    <w:rsid w:val="41AD1511"/>
    <w:rsid w:val="45081032"/>
    <w:rsid w:val="45B53940"/>
    <w:rsid w:val="48EF7E3A"/>
    <w:rsid w:val="48F90B2C"/>
    <w:rsid w:val="4AF97733"/>
    <w:rsid w:val="4D617049"/>
    <w:rsid w:val="4E04680F"/>
    <w:rsid w:val="4E132A27"/>
    <w:rsid w:val="4E3E2809"/>
    <w:rsid w:val="4F4A4382"/>
    <w:rsid w:val="51AF4E26"/>
    <w:rsid w:val="51BB471C"/>
    <w:rsid w:val="52E322A8"/>
    <w:rsid w:val="56215020"/>
    <w:rsid w:val="562B2A91"/>
    <w:rsid w:val="56F5524E"/>
    <w:rsid w:val="59BB3DAF"/>
    <w:rsid w:val="5BDE19BB"/>
    <w:rsid w:val="5D832CDE"/>
    <w:rsid w:val="60C90B8E"/>
    <w:rsid w:val="622B2F95"/>
    <w:rsid w:val="67B77100"/>
    <w:rsid w:val="6B445FE6"/>
    <w:rsid w:val="6B8041B5"/>
    <w:rsid w:val="6E7713A2"/>
    <w:rsid w:val="6E8A5A72"/>
    <w:rsid w:val="71CE7C54"/>
    <w:rsid w:val="74695545"/>
    <w:rsid w:val="76545A7F"/>
    <w:rsid w:val="77EA2142"/>
    <w:rsid w:val="79751737"/>
    <w:rsid w:val="797633A4"/>
    <w:rsid w:val="7A8B3FE1"/>
    <w:rsid w:val="7AF05E62"/>
    <w:rsid w:val="7C9734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B2B390"/>
  <w15:docId w15:val="{1A37E891-D8F4-4A07-A480-1E27905F3D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uiPriority="0" w:qFormat="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ind w:firstLineChars="200" w:firstLine="560"/>
      <w:jc w:val="both"/>
    </w:pPr>
    <w:rPr>
      <w:rFonts w:ascii="仿宋_GB2312" w:eastAsia="仿宋_GB2312" w:hAnsi="仿宋" w:cs="仿宋"/>
      <w:kern w:val="2"/>
      <w:sz w:val="28"/>
      <w:szCs w:val="28"/>
    </w:rPr>
  </w:style>
  <w:style w:type="paragraph" w:styleId="1">
    <w:name w:val="heading 1"/>
    <w:basedOn w:val="a"/>
    <w:next w:val="a"/>
    <w:qFormat/>
    <w:pPr>
      <w:keepNext/>
      <w:keepLines/>
      <w:pageBreakBefore/>
      <w:numPr>
        <w:numId w:val="1"/>
      </w:numPr>
      <w:tabs>
        <w:tab w:val="left" w:pos="425"/>
      </w:tabs>
      <w:ind w:left="0" w:firstLineChars="0" w:firstLine="0"/>
      <w:outlineLvl w:val="0"/>
    </w:pPr>
    <w:rPr>
      <w:rFonts w:eastAsia="黑体"/>
      <w:bCs/>
      <w:kern w:val="44"/>
      <w:sz w:val="44"/>
      <w:szCs w:val="44"/>
    </w:rPr>
  </w:style>
  <w:style w:type="paragraph" w:styleId="2">
    <w:name w:val="heading 2"/>
    <w:basedOn w:val="a"/>
    <w:next w:val="a0"/>
    <w:uiPriority w:val="9"/>
    <w:qFormat/>
    <w:pPr>
      <w:numPr>
        <w:ilvl w:val="1"/>
        <w:numId w:val="1"/>
      </w:numPr>
      <w:tabs>
        <w:tab w:val="left" w:pos="425"/>
      </w:tabs>
      <w:ind w:firstLineChars="0" w:firstLine="0"/>
      <w:outlineLvl w:val="1"/>
    </w:pPr>
    <w:rPr>
      <w:b/>
    </w:rPr>
  </w:style>
  <w:style w:type="paragraph" w:styleId="3">
    <w:name w:val="heading 3"/>
    <w:basedOn w:val="a"/>
    <w:next w:val="a"/>
    <w:uiPriority w:val="9"/>
    <w:qFormat/>
    <w:pPr>
      <w:keepNext/>
      <w:keepLines/>
      <w:numPr>
        <w:ilvl w:val="2"/>
        <w:numId w:val="1"/>
      </w:numPr>
      <w:ind w:left="0" w:firstLineChars="0" w:firstLine="0"/>
      <w:outlineLvl w:val="2"/>
    </w:pPr>
    <w:rPr>
      <w:b/>
      <w:bCs/>
      <w:sz w:val="32"/>
      <w:szCs w:val="32"/>
    </w:rPr>
  </w:style>
  <w:style w:type="paragraph" w:styleId="4">
    <w:name w:val="heading 4"/>
    <w:basedOn w:val="a"/>
    <w:next w:val="a"/>
    <w:uiPriority w:val="9"/>
    <w:qFormat/>
    <w:pPr>
      <w:keepNext/>
      <w:keepLines/>
      <w:ind w:firstLineChars="0" w:firstLine="0"/>
      <w:outlineLvl w:val="3"/>
    </w:pPr>
    <w:rPr>
      <w:rFonts w:ascii="Cambria" w:eastAsia="宋体" w:hAnsi="Cambria" w:cs="Times New Roman"/>
      <w:b/>
      <w:b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pPr>
      <w:ind w:firstLine="420"/>
    </w:pPr>
  </w:style>
  <w:style w:type="paragraph" w:styleId="a4">
    <w:name w:val="Date"/>
    <w:basedOn w:val="a"/>
    <w:next w:val="a"/>
    <w:link w:val="a5"/>
    <w:uiPriority w:val="99"/>
    <w:unhideWhenUsed/>
    <w:qFormat/>
    <w:pPr>
      <w:ind w:leftChars="2500" w:left="100"/>
    </w:pPr>
  </w:style>
  <w:style w:type="paragraph" w:styleId="a6">
    <w:name w:val="footer"/>
    <w:basedOn w:val="a"/>
    <w:link w:val="a7"/>
    <w:uiPriority w:val="99"/>
    <w:unhideWhenUsed/>
    <w:qFormat/>
    <w:pPr>
      <w:tabs>
        <w:tab w:val="center" w:pos="4153"/>
        <w:tab w:val="right" w:pos="8306"/>
      </w:tabs>
      <w:snapToGrid w:val="0"/>
      <w:jc w:val="left"/>
    </w:pPr>
    <w:rPr>
      <w:sz w:val="18"/>
      <w:szCs w:val="18"/>
    </w:rPr>
  </w:style>
  <w:style w:type="paragraph" w:styleId="a8">
    <w:name w:val="header"/>
    <w:basedOn w:val="a"/>
    <w:link w:val="a9"/>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7">
    <w:name w:val="页脚 字符"/>
    <w:basedOn w:val="a1"/>
    <w:link w:val="a6"/>
    <w:uiPriority w:val="99"/>
    <w:qFormat/>
    <w:rPr>
      <w:rFonts w:ascii="仿宋_GB2312" w:eastAsia="仿宋_GB2312" w:hAnsi="仿宋" w:cs="仿宋"/>
      <w:sz w:val="18"/>
      <w:szCs w:val="18"/>
    </w:rPr>
  </w:style>
  <w:style w:type="character" w:customStyle="1" w:styleId="a9">
    <w:name w:val="页眉 字符"/>
    <w:basedOn w:val="a1"/>
    <w:link w:val="a8"/>
    <w:uiPriority w:val="99"/>
    <w:qFormat/>
    <w:rPr>
      <w:rFonts w:ascii="仿宋_GB2312" w:eastAsia="仿宋_GB2312" w:hAnsi="仿宋" w:cs="仿宋"/>
      <w:sz w:val="18"/>
      <w:szCs w:val="18"/>
    </w:rPr>
  </w:style>
  <w:style w:type="paragraph" w:customStyle="1" w:styleId="10">
    <w:name w:val="列表段落1"/>
    <w:basedOn w:val="a"/>
    <w:uiPriority w:val="99"/>
    <w:unhideWhenUsed/>
    <w:qFormat/>
    <w:pPr>
      <w:ind w:firstLine="420"/>
    </w:pPr>
  </w:style>
  <w:style w:type="character" w:customStyle="1" w:styleId="a5">
    <w:name w:val="日期 字符"/>
    <w:basedOn w:val="a1"/>
    <w:link w:val="a4"/>
    <w:uiPriority w:val="99"/>
    <w:semiHidden/>
    <w:qFormat/>
    <w:rPr>
      <w:rFonts w:ascii="仿宋_GB2312" w:eastAsia="仿宋_GB2312" w:hAnsi="仿宋" w:cs="仿宋"/>
      <w:sz w:val="28"/>
      <w:szCs w:val="28"/>
    </w:rPr>
  </w:style>
  <w:style w:type="paragraph" w:styleId="aa">
    <w:name w:val="Balloon Text"/>
    <w:basedOn w:val="a"/>
    <w:link w:val="ab"/>
    <w:uiPriority w:val="99"/>
    <w:semiHidden/>
    <w:unhideWhenUsed/>
    <w:rsid w:val="00096445"/>
    <w:rPr>
      <w:sz w:val="18"/>
      <w:szCs w:val="18"/>
    </w:rPr>
  </w:style>
  <w:style w:type="character" w:customStyle="1" w:styleId="ab">
    <w:name w:val="批注框文本 字符"/>
    <w:basedOn w:val="a1"/>
    <w:link w:val="aa"/>
    <w:uiPriority w:val="99"/>
    <w:semiHidden/>
    <w:rsid w:val="00096445"/>
    <w:rPr>
      <w:rFonts w:ascii="仿宋_GB2312" w:eastAsia="仿宋_GB2312" w:hAnsi="仿宋" w:cs="仿宋"/>
      <w:kern w:val="2"/>
      <w:sz w:val="18"/>
      <w:szCs w:val="18"/>
    </w:rPr>
  </w:style>
  <w:style w:type="character" w:styleId="ac">
    <w:name w:val="annotation reference"/>
    <w:basedOn w:val="a1"/>
    <w:uiPriority w:val="99"/>
    <w:semiHidden/>
    <w:unhideWhenUsed/>
    <w:rsid w:val="00096445"/>
    <w:rPr>
      <w:sz w:val="21"/>
      <w:szCs w:val="21"/>
    </w:rPr>
  </w:style>
  <w:style w:type="paragraph" w:styleId="ad">
    <w:name w:val="annotation text"/>
    <w:basedOn w:val="a"/>
    <w:link w:val="ae"/>
    <w:uiPriority w:val="99"/>
    <w:semiHidden/>
    <w:unhideWhenUsed/>
    <w:rsid w:val="00096445"/>
    <w:pPr>
      <w:jc w:val="left"/>
    </w:pPr>
  </w:style>
  <w:style w:type="character" w:customStyle="1" w:styleId="ae">
    <w:name w:val="批注文字 字符"/>
    <w:basedOn w:val="a1"/>
    <w:link w:val="ad"/>
    <w:uiPriority w:val="99"/>
    <w:semiHidden/>
    <w:rsid w:val="00096445"/>
    <w:rPr>
      <w:rFonts w:ascii="仿宋_GB2312" w:eastAsia="仿宋_GB2312" w:hAnsi="仿宋" w:cs="仿宋"/>
      <w:kern w:val="2"/>
      <w:sz w:val="28"/>
      <w:szCs w:val="28"/>
    </w:rPr>
  </w:style>
  <w:style w:type="paragraph" w:styleId="af">
    <w:name w:val="annotation subject"/>
    <w:basedOn w:val="ad"/>
    <w:next w:val="ad"/>
    <w:link w:val="af0"/>
    <w:uiPriority w:val="99"/>
    <w:semiHidden/>
    <w:unhideWhenUsed/>
    <w:rsid w:val="00096445"/>
    <w:rPr>
      <w:b/>
      <w:bCs/>
    </w:rPr>
  </w:style>
  <w:style w:type="character" w:customStyle="1" w:styleId="af0">
    <w:name w:val="批注主题 字符"/>
    <w:basedOn w:val="ae"/>
    <w:link w:val="af"/>
    <w:uiPriority w:val="99"/>
    <w:semiHidden/>
    <w:rsid w:val="00096445"/>
    <w:rPr>
      <w:rFonts w:ascii="仿宋_GB2312" w:eastAsia="仿宋_GB2312" w:hAnsi="仿宋" w:cs="仿宋"/>
      <w:b/>
      <w:bCs/>
      <w:kern w:val="2"/>
      <w:sz w:val="28"/>
      <w:szCs w:val="28"/>
    </w:rPr>
  </w:style>
  <w:style w:type="paragraph" w:styleId="af1">
    <w:name w:val="Revision"/>
    <w:hidden/>
    <w:uiPriority w:val="99"/>
    <w:semiHidden/>
    <w:rsid w:val="00096445"/>
    <w:rPr>
      <w:rFonts w:ascii="仿宋_GB2312" w:eastAsia="仿宋_GB2312" w:hAnsi="仿宋" w:cs="仿宋"/>
      <w:kern w:val="2"/>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jpe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jpe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jpeg"/><Relationship Id="rId43"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53027C5B-F39E-49C8-B78F-74852859B7D9}">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458</Words>
  <Characters>2617</Characters>
  <Application>Microsoft Office Word</Application>
  <DocSecurity>0</DocSecurity>
  <Lines>21</Lines>
  <Paragraphs>6</Paragraphs>
  <ScaleCrop>false</ScaleCrop>
  <Company>China</Company>
  <LinksUpToDate>false</LinksUpToDate>
  <CharactersWithSpaces>3069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何 亚军</cp:lastModifiedBy>
  <cp:revision>476</cp:revision>
  <dcterms:created xsi:type="dcterms:W3CDTF">2017-09-30T05:24:00Z</dcterms:created>
  <dcterms:modified xsi:type="dcterms:W3CDTF">2020-08-04T03:13:00Z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